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000"/>
      </w:tblGrid>
      <w:tr w:rsidR="00CF0226" w:rsidRPr="00CF0226">
        <w:trPr>
          <w:trHeight w:val="450"/>
          <w:tblCellSpacing w:w="0" w:type="dxa"/>
          <w:jc w:val="center"/>
        </w:trPr>
        <w:tc>
          <w:tcPr>
            <w:tcW w:w="0" w:type="auto"/>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b/>
                <w:bCs/>
                <w:color w:val="000066"/>
                <w:kern w:val="0"/>
                <w:sz w:val="30"/>
              </w:rPr>
              <w:t>江苏师范大学科研工作量考核办法（试行）（徐师大科〔2011〕8号）</w:t>
            </w:r>
          </w:p>
        </w:tc>
      </w:tr>
      <w:tr w:rsidR="00CF0226" w:rsidRPr="00CF0226">
        <w:trPr>
          <w:trHeight w:val="360"/>
          <w:tblCellSpacing w:w="0" w:type="dxa"/>
          <w:jc w:val="center"/>
        </w:trPr>
        <w:tc>
          <w:tcPr>
            <w:tcW w:w="0" w:type="auto"/>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color w:val="999999"/>
                <w:kern w:val="0"/>
                <w:sz w:val="18"/>
              </w:rPr>
              <w:t>发表日期：2011-09-21         |         文章作者：科技处　社科处</w:t>
            </w:r>
          </w:p>
        </w:tc>
      </w:tr>
    </w:tbl>
    <w:p w:rsidR="00CF0226" w:rsidRPr="00CF0226" w:rsidRDefault="00CF0226" w:rsidP="00CF0226">
      <w:pPr>
        <w:widowControl/>
        <w:rPr>
          <w:rFonts w:ascii="宋体" w:eastAsia="宋体" w:hAnsi="宋体" w:cs="宋体" w:hint="eastAsia"/>
          <w:b/>
          <w:bCs/>
          <w:color w:val="000000"/>
          <w:kern w:val="0"/>
          <w:sz w:val="18"/>
        </w:rPr>
      </w:pPr>
    </w:p>
    <w:p w:rsidR="00CF0226" w:rsidRPr="00CF0226" w:rsidRDefault="00CF0226" w:rsidP="00CF0226">
      <w:pPr>
        <w:widowControl/>
        <w:jc w:val="center"/>
        <w:rPr>
          <w:rFonts w:ascii="宋体" w:eastAsia="宋体" w:hAnsi="宋体" w:cs="宋体"/>
          <w:color w:val="000000"/>
          <w:kern w:val="0"/>
          <w:sz w:val="18"/>
          <w:szCs w:val="18"/>
        </w:rPr>
      </w:pPr>
      <w:r w:rsidRPr="00CF0226">
        <w:rPr>
          <w:rFonts w:ascii="宋体" w:eastAsia="宋体" w:hAnsi="宋体" w:cs="宋体"/>
          <w:b/>
          <w:bCs/>
          <w:color w:val="000000"/>
          <w:kern w:val="0"/>
          <w:sz w:val="18"/>
        </w:rPr>
        <w:t>第一章 总则</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第一条 </w:t>
      </w:r>
      <w:r w:rsidRPr="00CF0226">
        <w:rPr>
          <w:rFonts w:ascii="宋体" w:eastAsia="宋体" w:hAnsi="宋体" w:cs="宋体"/>
          <w:color w:val="000000"/>
          <w:kern w:val="0"/>
          <w:sz w:val="18"/>
          <w:szCs w:val="18"/>
        </w:rPr>
        <w:t>为充分调动各学院及有关研究机构组织开展科学研究、科技开发和科技服务的积极性，促进我校科研水平和社会服务能力的进一步提升，建立和完善以质量和贡献为导向的科研管理体系，完善教师及其他专业技术人员的科研考核制度，制订本办法。</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第二条 </w:t>
      </w:r>
      <w:r w:rsidRPr="00CF0226">
        <w:rPr>
          <w:rFonts w:ascii="宋体" w:eastAsia="宋体" w:hAnsi="宋体" w:cs="宋体"/>
          <w:color w:val="000000"/>
          <w:kern w:val="0"/>
          <w:sz w:val="18"/>
          <w:szCs w:val="18"/>
        </w:rPr>
        <w:t>本办法所指科研工作量考核是对校内二级单位的考核。“校内二级单位”是指专业学院（含有教学任务的直属业务单位）和独立设置的研究机构（以下统称“学院”）。</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第三条</w:t>
      </w:r>
      <w:r w:rsidRPr="00CF0226">
        <w:rPr>
          <w:rFonts w:ascii="宋体" w:eastAsia="宋体" w:hAnsi="宋体" w:cs="宋体"/>
          <w:color w:val="000000"/>
          <w:kern w:val="0"/>
          <w:sz w:val="18"/>
          <w:szCs w:val="18"/>
        </w:rPr>
        <w:t> 科研工作量考核以各学院科研工作定额为基准。各学院科研工作定额根据教师科研工作定额测算。本办法所指的“教师”，包括校内二级单位的专任教师（含专职科研编制人员）和工程实验技术人员（以下统称“教师”）。</w:t>
      </w:r>
    </w:p>
    <w:p w:rsidR="00CF0226" w:rsidRPr="00CF0226" w:rsidRDefault="00CF0226" w:rsidP="00CF0226">
      <w:pPr>
        <w:widowControl/>
        <w:jc w:val="center"/>
        <w:rPr>
          <w:rFonts w:ascii="宋体" w:eastAsia="宋体" w:hAnsi="宋体" w:cs="宋体"/>
          <w:color w:val="000000"/>
          <w:kern w:val="0"/>
          <w:sz w:val="18"/>
          <w:szCs w:val="18"/>
        </w:rPr>
      </w:pPr>
      <w:r w:rsidRPr="00CF0226">
        <w:rPr>
          <w:rFonts w:ascii="宋体" w:eastAsia="宋体" w:hAnsi="宋体" w:cs="宋体"/>
          <w:b/>
          <w:bCs/>
          <w:color w:val="000000"/>
          <w:kern w:val="0"/>
          <w:sz w:val="18"/>
        </w:rPr>
        <w:t>第二章 科研工作定额</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第四条 </w:t>
      </w:r>
      <w:r w:rsidRPr="00CF0226">
        <w:rPr>
          <w:rFonts w:ascii="宋体" w:eastAsia="宋体" w:hAnsi="宋体" w:cs="宋体"/>
          <w:color w:val="000000"/>
          <w:kern w:val="0"/>
          <w:sz w:val="18"/>
          <w:szCs w:val="18"/>
        </w:rPr>
        <w:t>科研工作定额</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（一）教师科研工作定额</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教师科研工作定额（A</w:t>
      </w:r>
      <w:r w:rsidRPr="00CF0226">
        <w:rPr>
          <w:rFonts w:ascii="宋体" w:eastAsia="宋体" w:hAnsi="宋体" w:cs="宋体"/>
          <w:color w:val="000000"/>
          <w:kern w:val="0"/>
          <w:sz w:val="18"/>
          <w:szCs w:val="18"/>
          <w:vertAlign w:val="subscript"/>
        </w:rPr>
        <w:t>1</w:t>
      </w:r>
      <w:r w:rsidRPr="00CF0226">
        <w:rPr>
          <w:rFonts w:ascii="宋体" w:eastAsia="宋体" w:hAnsi="宋体" w:cs="宋体"/>
          <w:color w:val="000000"/>
          <w:kern w:val="0"/>
          <w:sz w:val="18"/>
          <w:szCs w:val="18"/>
        </w:rPr>
        <w:t>）是指教师当年应该完成的科研工作量，A</w:t>
      </w:r>
      <w:r w:rsidRPr="00CF0226">
        <w:rPr>
          <w:rFonts w:ascii="宋体" w:eastAsia="宋体" w:hAnsi="宋体" w:cs="宋体"/>
          <w:color w:val="000000"/>
          <w:kern w:val="0"/>
          <w:sz w:val="18"/>
          <w:szCs w:val="18"/>
          <w:vertAlign w:val="subscript"/>
        </w:rPr>
        <w:t>1</w:t>
      </w:r>
      <w:r w:rsidRPr="00CF0226">
        <w:rPr>
          <w:rFonts w:ascii="宋体" w:eastAsia="宋体" w:hAnsi="宋体" w:cs="宋体"/>
          <w:color w:val="000000"/>
          <w:kern w:val="0"/>
          <w:sz w:val="18"/>
          <w:szCs w:val="18"/>
        </w:rPr>
        <w:t>=Z·K。</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其中：Z为标准定额，根据教师专业技术职务及其受聘岗位级别确定（见表1）；K为定额调整系数，根据教师工作性质和学科差异设定（见表2）。</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表1：科研工作标准定额</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5"/>
        <w:gridCol w:w="4290"/>
        <w:gridCol w:w="2370"/>
      </w:tblGrid>
      <w:tr w:rsidR="00CF0226" w:rsidRPr="00CF0226">
        <w:trPr>
          <w:tblCellSpacing w:w="0" w:type="dxa"/>
          <w:jc w:val="center"/>
        </w:trPr>
        <w:tc>
          <w:tcPr>
            <w:tcW w:w="160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专业技术职称</w:t>
            </w: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岗位级别</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标准定额（Z）</w:t>
            </w:r>
          </w:p>
        </w:tc>
      </w:tr>
      <w:tr w:rsidR="00CF0226" w:rsidRPr="00CF0226">
        <w:trPr>
          <w:tblCellSpacing w:w="0" w:type="dxa"/>
          <w:jc w:val="center"/>
        </w:trPr>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正高</w:t>
            </w: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二级岗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300</w:t>
            </w:r>
          </w:p>
        </w:tc>
      </w:tr>
      <w:tr w:rsidR="00CF0226" w:rsidRPr="00CF02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三级岗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150</w:t>
            </w:r>
          </w:p>
        </w:tc>
      </w:tr>
      <w:tr w:rsidR="00CF0226" w:rsidRPr="00CF02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四级岗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80</w:t>
            </w:r>
          </w:p>
        </w:tc>
      </w:tr>
      <w:tr w:rsidR="00CF0226" w:rsidRPr="00CF0226">
        <w:trPr>
          <w:tblCellSpacing w:w="0" w:type="dxa"/>
          <w:jc w:val="center"/>
        </w:trPr>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副高</w:t>
            </w: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五级岗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70</w:t>
            </w:r>
          </w:p>
        </w:tc>
      </w:tr>
      <w:tr w:rsidR="00CF0226" w:rsidRPr="00CF02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六、七级岗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60</w:t>
            </w:r>
          </w:p>
        </w:tc>
      </w:tr>
      <w:tr w:rsidR="00CF0226" w:rsidRPr="00CF0226">
        <w:trPr>
          <w:tblCellSpacing w:w="0" w:type="dxa"/>
          <w:jc w:val="center"/>
        </w:trPr>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中级</w:t>
            </w: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八级岗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50</w:t>
            </w:r>
          </w:p>
        </w:tc>
      </w:tr>
      <w:tr w:rsidR="00CF0226" w:rsidRPr="00CF022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九、十级岗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40</w:t>
            </w:r>
          </w:p>
        </w:tc>
      </w:tr>
      <w:tr w:rsidR="00CF0226" w:rsidRPr="00CF0226">
        <w:trPr>
          <w:tblCellSpacing w:w="0" w:type="dxa"/>
          <w:jc w:val="center"/>
        </w:trPr>
        <w:tc>
          <w:tcPr>
            <w:tcW w:w="160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初级</w:t>
            </w:r>
          </w:p>
        </w:tc>
        <w:tc>
          <w:tcPr>
            <w:tcW w:w="42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十一级岗、十二级岗</w:t>
            </w:r>
          </w:p>
        </w:tc>
        <w:tc>
          <w:tcPr>
            <w:tcW w:w="23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w:t>
            </w:r>
          </w:p>
        </w:tc>
      </w:tr>
    </w:tbl>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表2：科研工作定额调整系数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5"/>
        <w:gridCol w:w="2370"/>
      </w:tblGrid>
      <w:tr w:rsidR="00CF0226" w:rsidRPr="00CF0226">
        <w:trPr>
          <w:tblCellSpacing w:w="0" w:type="dxa"/>
          <w:jc w:val="center"/>
        </w:trPr>
        <w:tc>
          <w:tcPr>
            <w:tcW w:w="58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人员类别</w:t>
            </w:r>
          </w:p>
        </w:tc>
        <w:tc>
          <w:tcPr>
            <w:tcW w:w="23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调整系数（K）</w:t>
            </w:r>
          </w:p>
        </w:tc>
      </w:tr>
      <w:tr w:rsidR="00CF0226" w:rsidRPr="00CF0226">
        <w:trPr>
          <w:tblCellSpacing w:w="0" w:type="dxa"/>
          <w:jc w:val="center"/>
        </w:trPr>
        <w:tc>
          <w:tcPr>
            <w:tcW w:w="58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专职科研编制人员</w:t>
            </w:r>
          </w:p>
        </w:tc>
        <w:tc>
          <w:tcPr>
            <w:tcW w:w="23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3.0</w:t>
            </w:r>
          </w:p>
        </w:tc>
      </w:tr>
      <w:tr w:rsidR="00CF0226" w:rsidRPr="00CF0226">
        <w:trPr>
          <w:tblCellSpacing w:w="0" w:type="dxa"/>
          <w:jc w:val="center"/>
        </w:trPr>
        <w:tc>
          <w:tcPr>
            <w:tcW w:w="58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马克思主义学院</w:t>
            </w:r>
          </w:p>
        </w:tc>
        <w:tc>
          <w:tcPr>
            <w:tcW w:w="23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0.8</w:t>
            </w:r>
          </w:p>
        </w:tc>
      </w:tr>
      <w:tr w:rsidR="00CF0226" w:rsidRPr="00CF0226">
        <w:trPr>
          <w:tblCellSpacing w:w="0" w:type="dxa"/>
          <w:jc w:val="center"/>
        </w:trPr>
        <w:tc>
          <w:tcPr>
            <w:tcW w:w="58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音乐学院、美术学院、体育学院、大学外语以及现代教育技术中心的专任教师</w:t>
            </w:r>
          </w:p>
        </w:tc>
        <w:tc>
          <w:tcPr>
            <w:tcW w:w="23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0.6</w:t>
            </w:r>
          </w:p>
        </w:tc>
      </w:tr>
      <w:tr w:rsidR="00CF0226" w:rsidRPr="00CF0226">
        <w:trPr>
          <w:tblCellSpacing w:w="0" w:type="dxa"/>
          <w:jc w:val="center"/>
        </w:trPr>
        <w:tc>
          <w:tcPr>
            <w:tcW w:w="58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工程实验技术人员</w:t>
            </w:r>
          </w:p>
        </w:tc>
        <w:tc>
          <w:tcPr>
            <w:tcW w:w="23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0.3</w:t>
            </w:r>
          </w:p>
        </w:tc>
      </w:tr>
      <w:tr w:rsidR="00CF0226" w:rsidRPr="00CF0226">
        <w:trPr>
          <w:tblCellSpacing w:w="0" w:type="dxa"/>
          <w:jc w:val="center"/>
        </w:trPr>
        <w:tc>
          <w:tcPr>
            <w:tcW w:w="58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除上述以外的专任教师</w:t>
            </w:r>
          </w:p>
        </w:tc>
        <w:tc>
          <w:tcPr>
            <w:tcW w:w="23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1.0</w:t>
            </w: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注：专职科研编制人员若当年承担本科教学工作，其科研工作量定额调整系数为K=3×（1-Ka）。Ka取J/288与0.3的最小值，其中J为当年实际承担的教学工作量。</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lastRenderedPageBreak/>
        <w:t xml:space="preserve">　　（二）学院科研工作定额</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根据人事处提供的该学院当年在编在岗教师和其他有关专业技术人员（含挂靠学院的研究机构人员，但不包括相关学科在机关部门任职的教师和退休返聘人员）名单，分别计算教师科研工作定额，其总和为该学院科研工作定额（T</w:t>
      </w:r>
      <w:r w:rsidRPr="00CF0226">
        <w:rPr>
          <w:rFonts w:ascii="宋体" w:eastAsia="宋体" w:hAnsi="宋体" w:cs="宋体"/>
          <w:color w:val="000000"/>
          <w:kern w:val="0"/>
          <w:sz w:val="18"/>
          <w:szCs w:val="18"/>
          <w:vertAlign w:val="subscript"/>
        </w:rPr>
        <w:t>1</w:t>
      </w:r>
      <w:r w:rsidRPr="00CF0226">
        <w:rPr>
          <w:rFonts w:ascii="宋体" w:eastAsia="宋体" w:hAnsi="宋体" w:cs="宋体"/>
          <w:color w:val="000000"/>
          <w:kern w:val="0"/>
          <w:sz w:val="18"/>
          <w:szCs w:val="18"/>
        </w:rPr>
        <w:t>），T</w:t>
      </w:r>
      <w:r w:rsidRPr="00CF0226">
        <w:rPr>
          <w:rFonts w:ascii="宋体" w:eastAsia="宋体" w:hAnsi="宋体" w:cs="宋体"/>
          <w:color w:val="000000"/>
          <w:kern w:val="0"/>
          <w:sz w:val="18"/>
          <w:szCs w:val="18"/>
          <w:vertAlign w:val="subscript"/>
        </w:rPr>
        <w:t>1</w:t>
      </w:r>
      <w:r w:rsidRPr="00CF0226">
        <w:rPr>
          <w:rFonts w:ascii="宋体" w:eastAsia="宋体" w:hAnsi="宋体" w:cs="宋体"/>
          <w:color w:val="000000"/>
          <w:kern w:val="0"/>
          <w:sz w:val="18"/>
          <w:szCs w:val="18"/>
        </w:rPr>
        <w:t>= ∑A</w:t>
      </w:r>
      <w:r w:rsidRPr="00CF0226">
        <w:rPr>
          <w:rFonts w:ascii="宋体" w:eastAsia="宋体" w:hAnsi="宋体" w:cs="宋体"/>
          <w:color w:val="000000"/>
          <w:kern w:val="0"/>
          <w:sz w:val="18"/>
          <w:szCs w:val="18"/>
          <w:vertAlign w:val="subscript"/>
        </w:rPr>
        <w:t>1</w:t>
      </w:r>
      <w:r w:rsidRPr="00CF0226">
        <w:rPr>
          <w:rFonts w:ascii="宋体" w:eastAsia="宋体" w:hAnsi="宋体" w:cs="宋体"/>
          <w:color w:val="000000"/>
          <w:kern w:val="0"/>
          <w:sz w:val="18"/>
          <w:szCs w:val="18"/>
        </w:rPr>
        <w:t>。</w:t>
      </w:r>
    </w:p>
    <w:p w:rsidR="00CF0226" w:rsidRPr="00CF0226" w:rsidRDefault="00CF0226" w:rsidP="00CF0226">
      <w:pPr>
        <w:widowControl/>
        <w:jc w:val="center"/>
        <w:rPr>
          <w:rFonts w:ascii="宋体" w:eastAsia="宋体" w:hAnsi="宋体" w:cs="宋体"/>
          <w:color w:val="000000"/>
          <w:kern w:val="0"/>
          <w:sz w:val="18"/>
          <w:szCs w:val="18"/>
        </w:rPr>
      </w:pPr>
      <w:r w:rsidRPr="00CF0226">
        <w:rPr>
          <w:rFonts w:ascii="宋体" w:eastAsia="宋体" w:hAnsi="宋体" w:cs="宋体"/>
          <w:b/>
          <w:bCs/>
          <w:color w:val="000000"/>
          <w:kern w:val="0"/>
          <w:sz w:val="18"/>
        </w:rPr>
        <w:t>第三章 科研工作量计分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第五条 </w:t>
      </w:r>
      <w:r w:rsidRPr="00CF0226">
        <w:rPr>
          <w:rFonts w:ascii="宋体" w:eastAsia="宋体" w:hAnsi="宋体" w:cs="宋体"/>
          <w:color w:val="000000"/>
          <w:kern w:val="0"/>
          <w:sz w:val="18"/>
          <w:szCs w:val="18"/>
        </w:rPr>
        <w:t>科研工作量计分范围包括：</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（一）   科研项目</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1．当年立项的各级各类纵向科研项目；</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2．当年实际到账的横向项目及其他外来科研经费项目。</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（二）科研成果</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1．在公开出版的学术期刊（包括公开出版的学术论文集）上发表的学术论文；</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2．公开出版的学术著作（专著、编著、译著，大型工具书及古籍整理成果，调研报告）、高校教材等；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3．评审鉴定类科研成果（包括发明专利、实用新型专利、外观设计专利、软件著作权等）；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4．技术转让和科技开发成果等。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（三）获奖科研成果</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1．获得各级政府的科研成果奖励；</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2．本办法规定的其他科研成果奖励。</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第六条 </w:t>
      </w:r>
      <w:r w:rsidRPr="00CF0226">
        <w:rPr>
          <w:rFonts w:ascii="宋体" w:eastAsia="宋体" w:hAnsi="宋体" w:cs="宋体"/>
          <w:color w:val="000000"/>
          <w:kern w:val="0"/>
          <w:sz w:val="18"/>
          <w:szCs w:val="18"/>
        </w:rPr>
        <w:t>科研项目计分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（一）   科研项目计分标准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科研项目按项目来源及获得经费额度等因素分别计分。计分标准如下（见表3）：</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表3：科研项目计分标准</w:t>
      </w:r>
    </w:p>
    <w:tbl>
      <w:tblPr>
        <w:tblW w:w="81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2"/>
        <w:gridCol w:w="3081"/>
        <w:gridCol w:w="1848"/>
        <w:gridCol w:w="1984"/>
      </w:tblGrid>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项目代码</w:t>
            </w:r>
          </w:p>
        </w:tc>
        <w:tc>
          <w:tcPr>
            <w:tcW w:w="30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项目类别</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基本分</w:t>
            </w:r>
          </w:p>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（分/项）</w:t>
            </w:r>
          </w:p>
        </w:tc>
        <w:tc>
          <w:tcPr>
            <w:tcW w:w="198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经费分</w:t>
            </w:r>
          </w:p>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（分/万元）</w:t>
            </w:r>
          </w:p>
        </w:tc>
      </w:tr>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XM1</w:t>
            </w:r>
          </w:p>
        </w:tc>
        <w:tc>
          <w:tcPr>
            <w:tcW w:w="30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国家级重大项目</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500</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5</w:t>
            </w:r>
          </w:p>
        </w:tc>
      </w:tr>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XM2</w:t>
            </w:r>
          </w:p>
        </w:tc>
        <w:tc>
          <w:tcPr>
            <w:tcW w:w="30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国家级重点项目</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r>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XM3</w:t>
            </w:r>
          </w:p>
        </w:tc>
        <w:tc>
          <w:tcPr>
            <w:tcW w:w="307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国家级一般项目</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r>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XM4</w:t>
            </w:r>
          </w:p>
        </w:tc>
        <w:tc>
          <w:tcPr>
            <w:tcW w:w="307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部省级项目</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r>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XM5</w:t>
            </w:r>
          </w:p>
        </w:tc>
        <w:tc>
          <w:tcPr>
            <w:tcW w:w="307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厅市级项目（不含校项目）</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r>
      <w:tr w:rsidR="00CF0226" w:rsidRPr="00CF0226">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XM6</w:t>
            </w:r>
          </w:p>
        </w:tc>
        <w:tc>
          <w:tcPr>
            <w:tcW w:w="307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其他项目（横向项目等）</w:t>
            </w:r>
          </w:p>
        </w:tc>
        <w:tc>
          <w:tcPr>
            <w:tcW w:w="184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left"/>
              <w:rPr>
                <w:rFonts w:ascii="宋体" w:eastAsia="宋体" w:hAnsi="宋体" w:cs="宋体"/>
                <w:kern w:val="0"/>
                <w:sz w:val="18"/>
                <w:szCs w:val="18"/>
              </w:rPr>
            </w:pP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（二）   科研项目计分说明</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国家级科研项目包括社会科学类国家级项目和自然科学类国家级项目。社会科学类国家级项目是指全国哲学社会科学规划办公室下达的国家社会科学基金各类项目，以及全国教育科学规划领导小组办公室和全国艺术科学规划领导小组办公室下达的国家社会科学基金教育学和艺术学重大课题、重点课题、一般课题、青年基金课题等；自然科学类国家级项目是指科技部、国家发展和改革委员会、国家自然科学基金委员会等下达的科研项目。主要包括：国家重点基础研究发展计划（“973”计划）项目、国家高技术研究发展计划（“863”计划）项目、国家科技支撑计划项目、国家政策引导类科技计划及专项项目、国家科技重大专项项目、国家自然科学基金项目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部省级科研项目是指由专门的科研管理机构根据既定的科研项目管理办法，定期组织、开放申报、评审严格、管理规范，并以国家部委办局、省（直辖市、自治区）名义下达的科研项目以及其他公认的部省级科研项目。主要包括：教育部、文化部、司法部及其他国家相关部委下达的科研项目，全国高校古籍整理工作委员会项目，全国教育科学规划课题中的教育部项目，全国艺术科学规划课题中的文化部项目，江苏省社会科学规划办公室、省科技厅下达的科研项目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lastRenderedPageBreak/>
        <w:t xml:space="preserve">　　3．厅市级科研项目是指由专门的科研管理机构根据既定的科研项目管理办法，定期组织、开放申报、评审严格、管理规范，并以省各厅局部委或市主管科研部门名义下达的科研项目以及其他公认的厅级科研项目。主要包括：江苏省教育厅等有关厅局部委下达的科研项目，江苏省教育科学规划项目、江苏省社科联下达的科研项目，徐州市科技局下达的科研项目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4．校外有关单位主持的国家级重大或重点项目的子课题，项目申请书和主管部门下达的立项通知书均注明我校作为合作单位，且课题核定经费50万元及以上到达我校财务账户，视同国家级一般项目。</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5．纵向科研项目在立项当年一次计分，以后不再计分。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6．由多人合作承担的科研项目，实行项目负责人计分制，相应分值计入第一负责人所在单位。</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7．纵向项目科研经费数是指项目批准经费数，横向项目科研经费数是指进入学校帐户可以使用的经费；学校给予各类纵向科研项目的配套经费，不计算在个人所获科研经费内。</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8．在其他项目（横向项目等）经费计分时，须扣除用于购置不作为我校固定资产的仪器设备经费部分。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9．国家级重大（重点）项目主持人，在其项目任务书下达次年起连续两年的工作量定额不计入学院工作量定额；国家级一般项目主持人，其项目任务书下达次年的工作量定额不计入学院工作量定额。以上人员的科研工作量定额和当年科研工作量均计入学院当年科研工作量。</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第七条 </w:t>
      </w:r>
      <w:r w:rsidRPr="00CF0226">
        <w:rPr>
          <w:rFonts w:ascii="宋体" w:eastAsia="宋体" w:hAnsi="宋体" w:cs="宋体"/>
          <w:color w:val="000000"/>
          <w:kern w:val="0"/>
          <w:sz w:val="18"/>
          <w:szCs w:val="18"/>
        </w:rPr>
        <w:t>科研成果计分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（一）科研成果计分的依据是正式发表（出版）、鉴定、获奖的各类科研成果的类别、性质和学术水平。</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（二）学术论文计分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1．学术论文计分标准（见表4）</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表4：学术论文计分标准</w:t>
      </w:r>
    </w:p>
    <w:tbl>
      <w:tblPr>
        <w:tblW w:w="82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6090"/>
        <w:gridCol w:w="1275"/>
      </w:tblGrid>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代码</w:t>
            </w:r>
          </w:p>
        </w:tc>
        <w:tc>
          <w:tcPr>
            <w:tcW w:w="609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论文类别</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计分标准</w:t>
            </w:r>
          </w:p>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（分/篇）</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LW1</w:t>
            </w:r>
          </w:p>
        </w:tc>
        <w:tc>
          <w:tcPr>
            <w:tcW w:w="60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在我校科研奖励目录A类杂志发表学术论文及SCI、EI及SSCI、A&amp;HCI收录论文</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80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LW2</w:t>
            </w:r>
          </w:p>
        </w:tc>
        <w:tc>
          <w:tcPr>
            <w:tcW w:w="60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在我校科研奖励目录B类杂志发表学术论文及SCIE、CPCI（ISTP）收录论文</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70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LW3</w:t>
            </w:r>
          </w:p>
        </w:tc>
        <w:tc>
          <w:tcPr>
            <w:tcW w:w="60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文科在CSSCI（中文社会科学引文索引）来源期刊、理工科在CSCD（中国科学引文数据库核心版）期刊发表论文</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50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LW4</w:t>
            </w:r>
          </w:p>
        </w:tc>
        <w:tc>
          <w:tcPr>
            <w:tcW w:w="60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在全国中文核心期刊及CSSCI集刊及扩展版等期刊发表学术论文</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40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LW5</w:t>
            </w:r>
          </w:p>
        </w:tc>
        <w:tc>
          <w:tcPr>
            <w:tcW w:w="60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在其他一般学术期刊发表学术论文</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LW6</w:t>
            </w:r>
          </w:p>
        </w:tc>
        <w:tc>
          <w:tcPr>
            <w:tcW w:w="609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在正式出版的论文集发表论文（限首次发表）</w:t>
            </w:r>
          </w:p>
        </w:tc>
        <w:tc>
          <w:tcPr>
            <w:tcW w:w="127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w:t>
            </w: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2．学术论文计分说明</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被SCI、SCIE、EI、CPCI、SSCI、A﹠HCI收录的学术论文，以当年中国科学技术信息研究所等机构提供的数据为准；SCI分区以实施考核时中科院文献情报中心发布的最新年度分区表（大类）为准；CSSCI收录的学术论文，以当年南京大学中国社会科学研究评价中心公布的数据为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SCI收录的论文按分区设调整系数计算得分，其中4区论文系数为1.0，3区论文系数为1.5，2区论文系数为2.0，1区论文系数为6.0；文科A类期刊上发表的论文设调整系数1.5；SSCI和A&amp;HCI收录的论文设调整系数2.0；《中国社会科学》上发表的论文设调整系数3.0。</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（3）分别发表在同一杂志不同语言版本的论文，按不同版本最高标准奖励1次。</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（4）理工科类每篇一般应不少于2个版面，人文社会科学类每篇一般应不少于4000字。对字数和版面不满足有关要求的论文，按相应论文分值的1/3计分。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（5）对于论文作者署名排序按字母排列的某些期刊，申请者需提供相关佐证材料。</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lastRenderedPageBreak/>
        <w:t xml:space="preserve">　　（6）对具有高级职称的文科教师，LW5和LW6每年最多计30分；对具有高级职称的理工科教师，LW5和LW6不计分。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7）在国内期刊发表的论文，一般应是被中国知网（CNKI）收录并能检索到的论文，否则不计分。在内刊、期刊的增刊（专辑），新闻出版总署和全国“扫黄”、“打非”工作小组办公室公布的非法出版物上发表的论文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（三）著作类成果计分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1．著作类成果计分标准（见表5）</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表5：著作类成果计分标准</w:t>
      </w:r>
    </w:p>
    <w:tbl>
      <w:tblPr>
        <w:tblW w:w="82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5670"/>
        <w:gridCol w:w="1695"/>
      </w:tblGrid>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代码</w:t>
            </w:r>
          </w:p>
        </w:tc>
        <w:tc>
          <w:tcPr>
            <w:tcW w:w="567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著作类型</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计分标准</w:t>
            </w:r>
          </w:p>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（分/10万字）</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ZZ1</w:t>
            </w:r>
          </w:p>
        </w:tc>
        <w:tc>
          <w:tcPr>
            <w:tcW w:w="56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学术专著</w:t>
            </w:r>
          </w:p>
        </w:tc>
        <w:tc>
          <w:tcPr>
            <w:tcW w:w="16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60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ZZ2</w:t>
            </w:r>
          </w:p>
        </w:tc>
        <w:tc>
          <w:tcPr>
            <w:tcW w:w="56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主编大型工具书及大型古籍整理成果</w:t>
            </w:r>
          </w:p>
        </w:tc>
        <w:tc>
          <w:tcPr>
            <w:tcW w:w="16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30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ZZ3</w:t>
            </w:r>
          </w:p>
        </w:tc>
        <w:tc>
          <w:tcPr>
            <w:tcW w:w="567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学术编著（含正式出版的调研报告）、学术译著、高校教材</w:t>
            </w:r>
          </w:p>
        </w:tc>
        <w:tc>
          <w:tcPr>
            <w:tcW w:w="169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w:t>
            </w: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2．著作类成果计分说明</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学术专著是指对某个学科或某个专题经过系统地学术回顾，在已有研究基础上（应有与著作相关的研究论文发表），经过深入研究，撰写的具有创新性或在某一领域填补空白的著作；学术编著（亦称“编撰”）是指对已有的素材资料和研究成果进行整理加工，具有一定的独到见解的著作；学术译著是指将一种语言的学术论著翻译成另一种语言所产生的著作；工具书是指广泛收集一定范围的知识材料，通过条目、类别、图表、数据等方式编排处理，有的还经过阐释、说明、提炼、浓缩的文献资料汇编，专供解决疑难问题或提供资料线索的著作；古籍整理成果是指对（中国）古代文献或书籍进行审定、校勘、标点、分段、注释、今译等加工整理的著作。</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高校教材分部编教材（国家教育部指定的高校规划教材）、省编教材（省教育厅指定的规划教材）、自编教材（个人或集体编写的非规划教材）。不同类教材计分时，以计分系数调整，部编、省编和自编教材的系数分别为1.5、1.0、0.7。</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若教材有编委会（主编、副主编、编委），并注明具体章节撰稿人，按撰写字数计算个人得分。该著作主编另加20分。如未注明具体章节撰稿人的，主编按成果总得分80%计算，副主编总得分不超过成果总得分的20%，其余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（3）著作类成果均需由出版社公开出版发行、有统一书号。</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（4）公开出版的学术论文集，不作为著作类成果（有关作者的成果按编入论文计分。如系已公开发表过的论文则不计分），其编委会成员均不计分。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（5）教学参考辅导类著作，竞赛辅导类著作、字帖类著作、非学术文献译著、文艺作品，以及著作修订本中未明确注明修订部分的等不计分。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（四）评审鉴定类成果计分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1．评审鉴定类成果计分标准（见表6）</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表6：评审鉴定成果计分标准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5805"/>
        <w:gridCol w:w="1560"/>
      </w:tblGrid>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代码</w:t>
            </w:r>
          </w:p>
        </w:tc>
        <w:tc>
          <w:tcPr>
            <w:tcW w:w="580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评审鉴定成果类型</w:t>
            </w:r>
          </w:p>
        </w:tc>
        <w:tc>
          <w:tcPr>
            <w:tcW w:w="156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计分标准</w:t>
            </w:r>
          </w:p>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（分/项）</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JD1</w:t>
            </w:r>
          </w:p>
        </w:tc>
        <w:tc>
          <w:tcPr>
            <w:tcW w:w="580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发明专利</w:t>
            </w:r>
          </w:p>
        </w:tc>
        <w:tc>
          <w:tcPr>
            <w:tcW w:w="156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120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JD2</w:t>
            </w:r>
          </w:p>
        </w:tc>
        <w:tc>
          <w:tcPr>
            <w:tcW w:w="580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实用新型专利</w:t>
            </w:r>
          </w:p>
        </w:tc>
        <w:tc>
          <w:tcPr>
            <w:tcW w:w="156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40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JD3</w:t>
            </w:r>
          </w:p>
        </w:tc>
        <w:tc>
          <w:tcPr>
            <w:tcW w:w="580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外观设计、软件著作权等</w:t>
            </w:r>
          </w:p>
        </w:tc>
        <w:tc>
          <w:tcPr>
            <w:tcW w:w="156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w:t>
            </w: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lastRenderedPageBreak/>
        <w:t xml:space="preserve">　　2．评审鉴定类成果计分说明</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评审鉴定类科研成果指通过我校科研部门向有关部门申请评审鉴定，且不能公开或无法发表出版的有关科研成果。主要包括我校教师以“徐州师范大学”名义，申请获得授权的发明专利、实用新型专利、外观设计和软件著作权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（2）上述成果获得受理证书时按计分标准的一半计入科研工作量，获得鉴定证书后再将另一半计入科研工作量。</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（五）技术转让和科技开发类成果</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专利许可实施、技术转让和科技开发成果的科研工作量，按其实际取得的经济效益（即学校获得的净收益）计分，计分标准如下（见表7）：</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表7：评审鉴定成果计分标准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5805"/>
        <w:gridCol w:w="1560"/>
      </w:tblGrid>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代码</w:t>
            </w:r>
          </w:p>
        </w:tc>
        <w:tc>
          <w:tcPr>
            <w:tcW w:w="580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获得经济效益来源</w:t>
            </w:r>
          </w:p>
        </w:tc>
        <w:tc>
          <w:tcPr>
            <w:tcW w:w="156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计分标准</w:t>
            </w:r>
          </w:p>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（分/万元）</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JZ1</w:t>
            </w:r>
          </w:p>
        </w:tc>
        <w:tc>
          <w:tcPr>
            <w:tcW w:w="580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专利许可转让实施</w:t>
            </w:r>
          </w:p>
        </w:tc>
        <w:tc>
          <w:tcPr>
            <w:tcW w:w="156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30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JZ2</w:t>
            </w:r>
          </w:p>
        </w:tc>
        <w:tc>
          <w:tcPr>
            <w:tcW w:w="5805"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left"/>
              <w:rPr>
                <w:rFonts w:ascii="宋体" w:eastAsia="宋体" w:hAnsi="宋体" w:cs="宋体"/>
                <w:kern w:val="0"/>
                <w:sz w:val="18"/>
                <w:szCs w:val="18"/>
              </w:rPr>
            </w:pPr>
            <w:r w:rsidRPr="00CF0226">
              <w:rPr>
                <w:rFonts w:ascii="宋体" w:eastAsia="宋体" w:hAnsi="宋体" w:cs="宋体"/>
                <w:kern w:val="0"/>
                <w:sz w:val="18"/>
                <w:szCs w:val="18"/>
              </w:rPr>
              <w:t>其他技术转让和科技开发</w:t>
            </w:r>
          </w:p>
        </w:tc>
        <w:tc>
          <w:tcPr>
            <w:tcW w:w="1560" w:type="dxa"/>
            <w:tcBorders>
              <w:top w:val="outset" w:sz="6" w:space="0" w:color="auto"/>
              <w:left w:val="outset" w:sz="6" w:space="0" w:color="auto"/>
              <w:bottom w:val="outset" w:sz="6" w:space="0" w:color="auto"/>
              <w:right w:val="outset" w:sz="6" w:space="0" w:color="auto"/>
            </w:tcBorders>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w:t>
            </w: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第八条 </w:t>
      </w:r>
      <w:r w:rsidRPr="00CF0226">
        <w:rPr>
          <w:rFonts w:ascii="宋体" w:eastAsia="宋体" w:hAnsi="宋体" w:cs="宋体"/>
          <w:color w:val="000000"/>
          <w:kern w:val="0"/>
          <w:sz w:val="18"/>
          <w:szCs w:val="18"/>
        </w:rPr>
        <w:t>获奖科研成果计分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（一）获奖科研成果计分标准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获奖科研成果计分标准根据获奖类别和等级确定（见表8）。</w:t>
      </w:r>
    </w:p>
    <w:p w:rsidR="00CF0226" w:rsidRPr="00CF0226" w:rsidRDefault="00CF0226" w:rsidP="00CF0226">
      <w:pPr>
        <w:widowControl/>
        <w:spacing w:before="100" w:beforeAutospacing="1" w:after="100" w:afterAutospacing="1"/>
        <w:jc w:val="center"/>
        <w:rPr>
          <w:rFonts w:ascii="宋体" w:eastAsia="宋体" w:hAnsi="宋体" w:cs="宋体"/>
          <w:color w:val="000000"/>
          <w:kern w:val="0"/>
          <w:sz w:val="18"/>
          <w:szCs w:val="18"/>
        </w:rPr>
      </w:pPr>
      <w:r w:rsidRPr="00CF0226">
        <w:rPr>
          <w:rFonts w:ascii="宋体" w:eastAsia="宋体" w:hAnsi="宋体" w:cs="宋体"/>
          <w:color w:val="000000"/>
          <w:kern w:val="0"/>
          <w:sz w:val="18"/>
          <w:szCs w:val="18"/>
        </w:rPr>
        <w:t>表8：获奖科研成果计分标准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2415"/>
        <w:gridCol w:w="1695"/>
        <w:gridCol w:w="1695"/>
        <w:gridCol w:w="1560"/>
      </w:tblGrid>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代码</w:t>
            </w:r>
          </w:p>
        </w:tc>
        <w:tc>
          <w:tcPr>
            <w:tcW w:w="241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奖励类别</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一等奖计分</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二等奖计分</w:t>
            </w:r>
          </w:p>
        </w:tc>
        <w:tc>
          <w:tcPr>
            <w:tcW w:w="156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三等奖计分</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JL1</w:t>
            </w:r>
          </w:p>
        </w:tc>
        <w:tc>
          <w:tcPr>
            <w:tcW w:w="241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国家级奖</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6000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4000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2000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JL2</w:t>
            </w:r>
          </w:p>
        </w:tc>
        <w:tc>
          <w:tcPr>
            <w:tcW w:w="241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部省级奖</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1500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700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300</w:t>
            </w:r>
          </w:p>
        </w:tc>
      </w:tr>
      <w:tr w:rsidR="00CF0226" w:rsidRPr="00CF022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JL3</w:t>
            </w:r>
          </w:p>
        </w:tc>
        <w:tc>
          <w:tcPr>
            <w:tcW w:w="241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厅市级奖</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100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60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F0226" w:rsidRPr="00CF0226" w:rsidRDefault="00CF0226" w:rsidP="00CF0226">
            <w:pPr>
              <w:widowControl/>
              <w:jc w:val="center"/>
              <w:rPr>
                <w:rFonts w:ascii="宋体" w:eastAsia="宋体" w:hAnsi="宋体" w:cs="宋体"/>
                <w:kern w:val="0"/>
                <w:sz w:val="18"/>
                <w:szCs w:val="18"/>
              </w:rPr>
            </w:pPr>
            <w:r w:rsidRPr="00CF0226">
              <w:rPr>
                <w:rFonts w:ascii="宋体" w:eastAsia="宋体" w:hAnsi="宋体" w:cs="宋体"/>
                <w:kern w:val="0"/>
                <w:sz w:val="18"/>
                <w:szCs w:val="18"/>
              </w:rPr>
              <w:t>40</w:t>
            </w:r>
          </w:p>
        </w:tc>
      </w:tr>
    </w:tbl>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（二）获奖科研成果计分说明</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1．国家级科研成果奖是指国家最高科学技术奖、国家自然科学奖、国家技术发明奖、国家科学技术进步奖等。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部省级科研成果奖是指由专门的管理机构按照既定的管理办法，定期组织、开放申报和严格评审，并以国家部委局、省、直辖市、自治区名义下达的科研奖励。主要包括：（教育部）高等学校科学研究优秀成果奖、省哲学社会科学优秀成果奖、省科技进步奖，全国教育科学研究优秀成果奖及国家有关部委的科研成果奖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3．厅市级科研成果奖是指由专门的管理机构按照既定的管理办法，定期组织、开放申报和严格评审，并以省各厅、局、部、委等部门名义下达的科研奖励等。主要包括：江苏省高等学校哲学社会科学研究优秀成果，省教育科学优秀研究成果奖，徐州市哲学社会科学优秀成果奖、徐州市科学技术奖等。</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4．获奖科研成果仅指通过学校科研部门组织申报、标注“徐州师范大学”为完成单位所获得的各级、各类科研成果奖励。获奖成果第一完成人不是我校的，与其他单位合作完成的省部级以上获奖科研成果，按我校参加者在获奖证书上的成果完成人署名排序确定计分比例。其中，国家级科研成果奖计算至第七完成人，我校教师作为第二完成人计分比例为25%；第三完成人计分比例为15%；第四完成人计分比例为10%；第五、六、七完成人计分比例分别为5%、3%、1%。省部级科研成果奖计算至第三完成人，我校教师作为第二完成人计分比例为25%；第三完成人计分比例为10%。</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部省级奖中的教育部高等学校科学研究优秀成果奖（科学技术、人文社会科学）计分设调整系数2.0。</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lastRenderedPageBreak/>
        <w:t xml:space="preserve">　　5．不分等级的获奖成果均按同类奖的二等奖计分（以颁奖文件为依据）。同一成果如当年多次获奖，以最高奖计分，不重复计分。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6．国家级成果一等奖的第一完成人，在其获奖次年起连续三年的工作量定额不计入学院工作量定额；国家级成果二等奖、省部级成果一等奖的第一完成人，在其获奖次年起连续两年的工作量定额不计入学院工作量定额；教育部成果二等奖的第一完成人，其获奖次年的工作量定额不计入学院工作量定额。以上人员的科研工作量定额和当年科研工作量均计入学院当年科研工作量。</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第九条</w:t>
      </w:r>
      <w:r w:rsidRPr="00CF0226">
        <w:rPr>
          <w:rFonts w:ascii="宋体" w:eastAsia="宋体" w:hAnsi="宋体" w:cs="宋体"/>
          <w:color w:val="000000"/>
          <w:kern w:val="0"/>
          <w:sz w:val="18"/>
          <w:szCs w:val="18"/>
        </w:rPr>
        <w:t xml:space="preserve">  各类科研项目、科研成果、获奖科研成果等计分，除本办法另有具体规定外，均须以“徐州师范大学”为第一完成（申报）单位，否则不计分。</w:t>
      </w:r>
    </w:p>
    <w:p w:rsidR="00CF0226" w:rsidRPr="00CF0226" w:rsidRDefault="00CF0226" w:rsidP="00CF0226">
      <w:pPr>
        <w:widowControl/>
        <w:jc w:val="center"/>
        <w:rPr>
          <w:rFonts w:ascii="宋体" w:eastAsia="宋体" w:hAnsi="宋体" w:cs="宋体"/>
          <w:color w:val="000000"/>
          <w:kern w:val="0"/>
          <w:sz w:val="18"/>
          <w:szCs w:val="18"/>
        </w:rPr>
      </w:pPr>
      <w:r w:rsidRPr="00CF0226">
        <w:rPr>
          <w:rFonts w:ascii="宋体" w:eastAsia="宋体" w:hAnsi="宋体" w:cs="宋体"/>
          <w:b/>
          <w:bCs/>
          <w:color w:val="000000"/>
          <w:kern w:val="0"/>
          <w:sz w:val="18"/>
        </w:rPr>
        <w:t>第四章 考核实施与考核等级</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第十条 </w:t>
      </w:r>
      <w:r w:rsidRPr="00CF0226">
        <w:rPr>
          <w:rFonts w:ascii="宋体" w:eastAsia="宋体" w:hAnsi="宋体" w:cs="宋体"/>
          <w:color w:val="000000"/>
          <w:kern w:val="0"/>
          <w:sz w:val="18"/>
          <w:szCs w:val="18"/>
        </w:rPr>
        <w:t>科研工作量考核实行学校和学院两级考核办法。各学院根据本单位教师完成科研工作情况的有关证明，进行逐一登记、核实、计分并汇总，计算出每个教师当年的科研工作量（A</w:t>
      </w:r>
      <w:r w:rsidRPr="00CF0226">
        <w:rPr>
          <w:rFonts w:ascii="宋体" w:eastAsia="宋体" w:hAnsi="宋体" w:cs="宋体"/>
          <w:color w:val="000000"/>
          <w:kern w:val="0"/>
          <w:sz w:val="18"/>
          <w:szCs w:val="18"/>
          <w:vertAlign w:val="subscript"/>
        </w:rPr>
        <w:t>2</w:t>
      </w:r>
      <w:r w:rsidRPr="00CF0226">
        <w:rPr>
          <w:rFonts w:ascii="宋体" w:eastAsia="宋体" w:hAnsi="宋体" w:cs="宋体"/>
          <w:color w:val="000000"/>
          <w:kern w:val="0"/>
          <w:sz w:val="18"/>
          <w:szCs w:val="18"/>
        </w:rPr>
        <w:t>）；科技处（社会科学处）根据各学院提交的科研成果原件及其他证明材料，核算该学院科研工作量总分（T</w:t>
      </w:r>
      <w:r w:rsidRPr="00CF0226">
        <w:rPr>
          <w:rFonts w:ascii="宋体" w:eastAsia="宋体" w:hAnsi="宋体" w:cs="宋体"/>
          <w:color w:val="000000"/>
          <w:kern w:val="0"/>
          <w:sz w:val="18"/>
          <w:szCs w:val="18"/>
          <w:vertAlign w:val="subscript"/>
        </w:rPr>
        <w:t>2</w:t>
      </w:r>
      <w:r w:rsidRPr="00CF0226">
        <w:rPr>
          <w:rFonts w:ascii="宋体" w:eastAsia="宋体" w:hAnsi="宋体" w:cs="宋体"/>
          <w:color w:val="000000"/>
          <w:kern w:val="0"/>
          <w:sz w:val="18"/>
          <w:szCs w:val="18"/>
        </w:rPr>
        <w:t>），T</w:t>
      </w:r>
      <w:r w:rsidRPr="00CF0226">
        <w:rPr>
          <w:rFonts w:ascii="宋体" w:eastAsia="宋体" w:hAnsi="宋体" w:cs="宋体"/>
          <w:color w:val="000000"/>
          <w:kern w:val="0"/>
          <w:sz w:val="18"/>
          <w:szCs w:val="18"/>
          <w:vertAlign w:val="subscript"/>
        </w:rPr>
        <w:t>2</w:t>
      </w:r>
      <w:r w:rsidRPr="00CF0226">
        <w:rPr>
          <w:rFonts w:ascii="宋体" w:eastAsia="宋体" w:hAnsi="宋体" w:cs="宋体"/>
          <w:color w:val="000000"/>
          <w:kern w:val="0"/>
          <w:sz w:val="18"/>
          <w:szCs w:val="18"/>
        </w:rPr>
        <w:t xml:space="preserve"> =∑A</w:t>
      </w:r>
      <w:r w:rsidRPr="00CF0226">
        <w:rPr>
          <w:rFonts w:ascii="宋体" w:eastAsia="宋体" w:hAnsi="宋体" w:cs="宋体"/>
          <w:color w:val="000000"/>
          <w:kern w:val="0"/>
          <w:sz w:val="18"/>
          <w:szCs w:val="18"/>
          <w:vertAlign w:val="subscript"/>
        </w:rPr>
        <w:t>2</w:t>
      </w:r>
      <w:r w:rsidRPr="00CF0226">
        <w:rPr>
          <w:rFonts w:ascii="宋体" w:eastAsia="宋体" w:hAnsi="宋体" w:cs="宋体"/>
          <w:color w:val="000000"/>
          <w:kern w:val="0"/>
          <w:sz w:val="18"/>
          <w:szCs w:val="18"/>
        </w:rPr>
        <w:t>。</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第十一条</w:t>
      </w:r>
      <w:r w:rsidRPr="00CF0226">
        <w:rPr>
          <w:rFonts w:ascii="宋体" w:eastAsia="宋体" w:hAnsi="宋体" w:cs="宋体"/>
          <w:color w:val="000000"/>
          <w:kern w:val="0"/>
          <w:sz w:val="18"/>
          <w:szCs w:val="18"/>
        </w:rPr>
        <w:t> 学校对学院的科研工作量考核，每年进行一次。各学院对本单位教师及其他专业技术人员考核的周期，可结合具体情况自行研究决定。</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第十二条</w:t>
      </w:r>
      <w:r w:rsidRPr="00CF0226">
        <w:rPr>
          <w:rFonts w:ascii="宋体" w:eastAsia="宋体" w:hAnsi="宋体" w:cs="宋体"/>
          <w:color w:val="000000"/>
          <w:kern w:val="0"/>
          <w:sz w:val="18"/>
          <w:szCs w:val="18"/>
        </w:rPr>
        <w:t> 学院科研工作考核等级的确定</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1．学院科研工作量考核结果以定额完成系数（W）表示，即W= T</w:t>
      </w:r>
      <w:r w:rsidRPr="00CF0226">
        <w:rPr>
          <w:rFonts w:ascii="宋体" w:eastAsia="宋体" w:hAnsi="宋体" w:cs="宋体"/>
          <w:color w:val="000000"/>
          <w:kern w:val="0"/>
          <w:sz w:val="18"/>
          <w:szCs w:val="18"/>
          <w:vertAlign w:val="subscript"/>
        </w:rPr>
        <w:t>2</w:t>
      </w:r>
      <w:r w:rsidRPr="00CF0226">
        <w:rPr>
          <w:rFonts w:ascii="宋体" w:eastAsia="宋体" w:hAnsi="宋体" w:cs="宋体"/>
          <w:color w:val="000000"/>
          <w:kern w:val="0"/>
          <w:sz w:val="18"/>
          <w:szCs w:val="18"/>
        </w:rPr>
        <w:t>/ T</w:t>
      </w:r>
      <w:r w:rsidRPr="00CF0226">
        <w:rPr>
          <w:rFonts w:ascii="宋体" w:eastAsia="宋体" w:hAnsi="宋体" w:cs="宋体"/>
          <w:color w:val="000000"/>
          <w:kern w:val="0"/>
          <w:sz w:val="18"/>
          <w:szCs w:val="18"/>
          <w:vertAlign w:val="subscript"/>
        </w:rPr>
        <w:t>1</w:t>
      </w:r>
      <w:r w:rsidRPr="00CF0226">
        <w:rPr>
          <w:rFonts w:ascii="宋体" w:eastAsia="宋体" w:hAnsi="宋体" w:cs="宋体"/>
          <w:color w:val="000000"/>
          <w:kern w:val="0"/>
          <w:sz w:val="18"/>
          <w:szCs w:val="18"/>
        </w:rPr>
        <w:t>。</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color w:val="000000"/>
          <w:kern w:val="0"/>
          <w:sz w:val="18"/>
          <w:szCs w:val="18"/>
        </w:rPr>
        <w:t xml:space="preserve">　　2．学校将依据学院科研工作量完成系数，确定各单位科研工作量考核等级。W≧2，可定为“优秀”；1.5≦W&lt;2，可定为“良好”；1≦W&lt;1.5，可定为“合格”；W&lt;1.0，可定为“不合格”。</w:t>
      </w:r>
    </w:p>
    <w:p w:rsidR="00CF0226" w:rsidRPr="00CF0226" w:rsidRDefault="00CF0226" w:rsidP="00CF0226">
      <w:pPr>
        <w:widowControl/>
        <w:jc w:val="center"/>
        <w:rPr>
          <w:rFonts w:ascii="宋体" w:eastAsia="宋体" w:hAnsi="宋体" w:cs="宋体"/>
          <w:color w:val="000000"/>
          <w:kern w:val="0"/>
          <w:sz w:val="18"/>
          <w:szCs w:val="18"/>
        </w:rPr>
      </w:pPr>
      <w:r w:rsidRPr="00CF0226">
        <w:rPr>
          <w:rFonts w:ascii="宋体" w:eastAsia="宋体" w:hAnsi="宋体" w:cs="宋体"/>
          <w:b/>
          <w:bCs/>
          <w:color w:val="000000"/>
          <w:kern w:val="0"/>
          <w:sz w:val="18"/>
        </w:rPr>
        <w:t>第五章 考核结果的使用</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第十三条</w:t>
      </w:r>
      <w:r w:rsidRPr="00CF0226">
        <w:rPr>
          <w:rFonts w:ascii="宋体" w:eastAsia="宋体" w:hAnsi="宋体" w:cs="宋体"/>
          <w:color w:val="000000"/>
          <w:kern w:val="0"/>
          <w:sz w:val="18"/>
          <w:szCs w:val="18"/>
        </w:rPr>
        <w:t> 各学院科研工作量考核结果（完成系数）以适当方式公布，并以此为依据计算当年学院目标考核的“科研任务”基本分。</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第十四条</w:t>
      </w:r>
      <w:r w:rsidRPr="00CF0226">
        <w:rPr>
          <w:rFonts w:ascii="宋体" w:eastAsia="宋体" w:hAnsi="宋体" w:cs="宋体"/>
          <w:color w:val="000000"/>
          <w:kern w:val="0"/>
          <w:sz w:val="18"/>
          <w:szCs w:val="18"/>
        </w:rPr>
        <w:t> 学校对考核等级为“优秀”的单位予以通报表扬。考核等级为“合格”以上的学院，在当年学院目标考核计算总分时给予科研类的加分奖励，奖励分值P取5×(W－1)与10的最小值。</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第十五条</w:t>
      </w:r>
      <w:r w:rsidRPr="00CF0226">
        <w:rPr>
          <w:rFonts w:ascii="宋体" w:eastAsia="宋体" w:hAnsi="宋体" w:cs="宋体"/>
          <w:color w:val="000000"/>
          <w:kern w:val="0"/>
          <w:sz w:val="18"/>
          <w:szCs w:val="18"/>
        </w:rPr>
        <w:t> 各年度学院科研工作量考核结果，作为学校调整科研编制数的参考依据。</w:t>
      </w:r>
    </w:p>
    <w:p w:rsidR="00CF0226" w:rsidRPr="00CF0226" w:rsidRDefault="00CF0226" w:rsidP="00CF0226">
      <w:pPr>
        <w:widowControl/>
        <w:jc w:val="center"/>
        <w:rPr>
          <w:rFonts w:ascii="宋体" w:eastAsia="宋体" w:hAnsi="宋体" w:cs="宋体"/>
          <w:color w:val="000000"/>
          <w:kern w:val="0"/>
          <w:sz w:val="18"/>
          <w:szCs w:val="18"/>
        </w:rPr>
      </w:pPr>
      <w:r w:rsidRPr="00CF0226">
        <w:rPr>
          <w:rFonts w:ascii="宋体" w:eastAsia="宋体" w:hAnsi="宋体" w:cs="宋体"/>
          <w:b/>
          <w:bCs/>
          <w:color w:val="000000"/>
          <w:kern w:val="0"/>
          <w:sz w:val="18"/>
        </w:rPr>
        <w:t>第六章 附则</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第十六条</w:t>
      </w:r>
      <w:r w:rsidRPr="00CF0226">
        <w:rPr>
          <w:rFonts w:ascii="宋体" w:eastAsia="宋体" w:hAnsi="宋体" w:cs="宋体"/>
          <w:color w:val="000000"/>
          <w:kern w:val="0"/>
          <w:sz w:val="18"/>
          <w:szCs w:val="18"/>
        </w:rPr>
        <w:t> 各学院可根据本办法，结合实际情况，制订本单位科研工作量考核的实施办法。</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第十七条</w:t>
      </w:r>
      <w:r w:rsidRPr="00CF0226">
        <w:rPr>
          <w:rFonts w:ascii="宋体" w:eastAsia="宋体" w:hAnsi="宋体" w:cs="宋体"/>
          <w:color w:val="000000"/>
          <w:kern w:val="0"/>
          <w:sz w:val="18"/>
          <w:szCs w:val="18"/>
        </w:rPr>
        <w:t> 科研工作量考核计分过程中，如遇当事人存有异议，由所在学院的学术委员会裁定，并报科技处（社会科学处）备案。</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第十八条</w:t>
      </w:r>
      <w:r w:rsidRPr="00CF0226">
        <w:rPr>
          <w:rFonts w:ascii="宋体" w:eastAsia="宋体" w:hAnsi="宋体" w:cs="宋体"/>
          <w:color w:val="000000"/>
          <w:kern w:val="0"/>
          <w:sz w:val="18"/>
          <w:szCs w:val="18"/>
        </w:rPr>
        <w:t> 本办法从2011年度开始试行。2010年以前执行的《徐州师范大学教师科研工作量暂行标准及考核定额》同时废止。</w:t>
      </w:r>
    </w:p>
    <w:p w:rsidR="00CF0226" w:rsidRPr="00CF0226" w:rsidRDefault="00CF0226" w:rsidP="00CF0226">
      <w:pPr>
        <w:widowControl/>
        <w:jc w:val="left"/>
        <w:rPr>
          <w:rFonts w:ascii="宋体" w:eastAsia="宋体" w:hAnsi="宋体" w:cs="宋体"/>
          <w:color w:val="000000"/>
          <w:kern w:val="0"/>
          <w:sz w:val="18"/>
          <w:szCs w:val="18"/>
        </w:rPr>
      </w:pPr>
      <w:r w:rsidRPr="00CF0226">
        <w:rPr>
          <w:rFonts w:ascii="宋体" w:eastAsia="宋体" w:hAnsi="宋体" w:cs="宋体"/>
          <w:b/>
          <w:bCs/>
          <w:color w:val="000000"/>
          <w:kern w:val="0"/>
          <w:sz w:val="18"/>
        </w:rPr>
        <w:t xml:space="preserve">　　第十九条</w:t>
      </w:r>
      <w:r w:rsidRPr="00CF0226">
        <w:rPr>
          <w:rFonts w:ascii="宋体" w:eastAsia="宋体" w:hAnsi="宋体" w:cs="宋体"/>
          <w:color w:val="000000"/>
          <w:kern w:val="0"/>
          <w:sz w:val="18"/>
          <w:szCs w:val="18"/>
        </w:rPr>
        <w:t> 本办法由科技处（社会科学处）负责解释。</w:t>
      </w:r>
    </w:p>
    <w:p w:rsidR="00AD4FB9" w:rsidRPr="00CF0226" w:rsidRDefault="00AD4FB9"/>
    <w:sectPr w:rsidR="00AD4FB9" w:rsidRPr="00CF0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B9" w:rsidRDefault="00AD4FB9" w:rsidP="00CF0226">
      <w:r>
        <w:separator/>
      </w:r>
    </w:p>
  </w:endnote>
  <w:endnote w:type="continuationSeparator" w:id="1">
    <w:p w:rsidR="00AD4FB9" w:rsidRDefault="00AD4FB9" w:rsidP="00CF02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B9" w:rsidRDefault="00AD4FB9" w:rsidP="00CF0226">
      <w:r>
        <w:separator/>
      </w:r>
    </w:p>
  </w:footnote>
  <w:footnote w:type="continuationSeparator" w:id="1">
    <w:p w:rsidR="00AD4FB9" w:rsidRDefault="00AD4FB9" w:rsidP="00CF0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226"/>
    <w:rsid w:val="00AD4FB9"/>
    <w:rsid w:val="00CF0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226"/>
    <w:rPr>
      <w:sz w:val="18"/>
      <w:szCs w:val="18"/>
    </w:rPr>
  </w:style>
  <w:style w:type="paragraph" w:styleId="a4">
    <w:name w:val="footer"/>
    <w:basedOn w:val="a"/>
    <w:link w:val="Char0"/>
    <w:uiPriority w:val="99"/>
    <w:semiHidden/>
    <w:unhideWhenUsed/>
    <w:rsid w:val="00CF02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0226"/>
    <w:rPr>
      <w:sz w:val="18"/>
      <w:szCs w:val="18"/>
    </w:rPr>
  </w:style>
  <w:style w:type="character" w:styleId="a5">
    <w:name w:val="Strong"/>
    <w:basedOn w:val="a0"/>
    <w:uiPriority w:val="22"/>
    <w:qFormat/>
    <w:rsid w:val="00CF0226"/>
    <w:rPr>
      <w:b/>
      <w:bCs/>
    </w:rPr>
  </w:style>
  <w:style w:type="paragraph" w:styleId="a6">
    <w:name w:val="Normal (Web)"/>
    <w:basedOn w:val="a"/>
    <w:uiPriority w:val="99"/>
    <w:semiHidden/>
    <w:unhideWhenUsed/>
    <w:rsid w:val="00CF0226"/>
    <w:pPr>
      <w:widowControl/>
      <w:spacing w:before="100" w:beforeAutospacing="1" w:after="100" w:afterAutospacing="1"/>
      <w:jc w:val="left"/>
    </w:pPr>
    <w:rPr>
      <w:rFonts w:ascii="宋体" w:eastAsia="宋体" w:hAnsi="宋体" w:cs="宋体"/>
      <w:kern w:val="0"/>
      <w:sz w:val="24"/>
      <w:szCs w:val="24"/>
    </w:rPr>
  </w:style>
  <w:style w:type="character" w:customStyle="1" w:styleId="style441">
    <w:name w:val="style441"/>
    <w:basedOn w:val="a0"/>
    <w:rsid w:val="00CF0226"/>
    <w:rPr>
      <w:b/>
      <w:bCs/>
      <w:color w:val="000066"/>
      <w:sz w:val="30"/>
      <w:szCs w:val="30"/>
    </w:rPr>
  </w:style>
  <w:style w:type="character" w:customStyle="1" w:styleId="style431">
    <w:name w:val="style431"/>
    <w:basedOn w:val="a0"/>
    <w:rsid w:val="00CF0226"/>
    <w:rPr>
      <w:color w:val="999999"/>
    </w:rPr>
  </w:style>
</w:styles>
</file>

<file path=word/webSettings.xml><?xml version="1.0" encoding="utf-8"?>
<w:webSettings xmlns:r="http://schemas.openxmlformats.org/officeDocument/2006/relationships" xmlns:w="http://schemas.openxmlformats.org/wordprocessingml/2006/main">
  <w:divs>
    <w:div w:id="1091505496">
      <w:bodyDiv w:val="1"/>
      <w:marLeft w:val="0"/>
      <w:marRight w:val="0"/>
      <w:marTop w:val="0"/>
      <w:marBottom w:val="0"/>
      <w:divBdr>
        <w:top w:val="none" w:sz="0" w:space="0" w:color="auto"/>
        <w:left w:val="none" w:sz="0" w:space="0" w:color="auto"/>
        <w:bottom w:val="none" w:sz="0" w:space="0" w:color="auto"/>
        <w:right w:val="none" w:sz="0" w:space="0" w:color="auto"/>
      </w:divBdr>
      <w:divsChild>
        <w:div w:id="1012606893">
          <w:marLeft w:val="0"/>
          <w:marRight w:val="0"/>
          <w:marTop w:val="0"/>
          <w:marBottom w:val="0"/>
          <w:divBdr>
            <w:top w:val="none" w:sz="0" w:space="0" w:color="auto"/>
            <w:left w:val="none" w:sz="0" w:space="0" w:color="auto"/>
            <w:bottom w:val="none" w:sz="0" w:space="0" w:color="auto"/>
            <w:right w:val="none" w:sz="0" w:space="0" w:color="auto"/>
          </w:divBdr>
        </w:div>
        <w:div w:id="485167939">
          <w:marLeft w:val="0"/>
          <w:marRight w:val="0"/>
          <w:marTop w:val="0"/>
          <w:marBottom w:val="0"/>
          <w:divBdr>
            <w:top w:val="none" w:sz="0" w:space="0" w:color="auto"/>
            <w:left w:val="none" w:sz="0" w:space="0" w:color="auto"/>
            <w:bottom w:val="none" w:sz="0" w:space="0" w:color="auto"/>
            <w:right w:val="none" w:sz="0" w:space="0" w:color="auto"/>
          </w:divBdr>
        </w:div>
        <w:div w:id="2018069783">
          <w:marLeft w:val="0"/>
          <w:marRight w:val="0"/>
          <w:marTop w:val="0"/>
          <w:marBottom w:val="0"/>
          <w:divBdr>
            <w:top w:val="none" w:sz="0" w:space="0" w:color="auto"/>
            <w:left w:val="none" w:sz="0" w:space="0" w:color="auto"/>
            <w:bottom w:val="none" w:sz="0" w:space="0" w:color="auto"/>
            <w:right w:val="none" w:sz="0" w:space="0" w:color="auto"/>
          </w:divBdr>
        </w:div>
        <w:div w:id="2137604134">
          <w:marLeft w:val="0"/>
          <w:marRight w:val="0"/>
          <w:marTop w:val="0"/>
          <w:marBottom w:val="0"/>
          <w:divBdr>
            <w:top w:val="none" w:sz="0" w:space="0" w:color="auto"/>
            <w:left w:val="none" w:sz="0" w:space="0" w:color="auto"/>
            <w:bottom w:val="none" w:sz="0" w:space="0" w:color="auto"/>
            <w:right w:val="none" w:sz="0" w:space="0" w:color="auto"/>
          </w:divBdr>
        </w:div>
        <w:div w:id="37556204">
          <w:marLeft w:val="0"/>
          <w:marRight w:val="0"/>
          <w:marTop w:val="0"/>
          <w:marBottom w:val="0"/>
          <w:divBdr>
            <w:top w:val="none" w:sz="0" w:space="0" w:color="auto"/>
            <w:left w:val="none" w:sz="0" w:space="0" w:color="auto"/>
            <w:bottom w:val="none" w:sz="0" w:space="0" w:color="auto"/>
            <w:right w:val="none" w:sz="0" w:space="0" w:color="auto"/>
          </w:divBdr>
        </w:div>
        <w:div w:id="1387679439">
          <w:marLeft w:val="0"/>
          <w:marRight w:val="0"/>
          <w:marTop w:val="0"/>
          <w:marBottom w:val="0"/>
          <w:divBdr>
            <w:top w:val="none" w:sz="0" w:space="0" w:color="auto"/>
            <w:left w:val="none" w:sz="0" w:space="0" w:color="auto"/>
            <w:bottom w:val="none" w:sz="0" w:space="0" w:color="auto"/>
            <w:right w:val="none" w:sz="0" w:space="0" w:color="auto"/>
          </w:divBdr>
        </w:div>
        <w:div w:id="166672976">
          <w:marLeft w:val="0"/>
          <w:marRight w:val="0"/>
          <w:marTop w:val="0"/>
          <w:marBottom w:val="0"/>
          <w:divBdr>
            <w:top w:val="none" w:sz="0" w:space="0" w:color="auto"/>
            <w:left w:val="none" w:sz="0" w:space="0" w:color="auto"/>
            <w:bottom w:val="none" w:sz="0" w:space="0" w:color="auto"/>
            <w:right w:val="none" w:sz="0" w:space="0" w:color="auto"/>
          </w:divBdr>
        </w:div>
        <w:div w:id="721249886">
          <w:marLeft w:val="0"/>
          <w:marRight w:val="0"/>
          <w:marTop w:val="0"/>
          <w:marBottom w:val="0"/>
          <w:divBdr>
            <w:top w:val="none" w:sz="0" w:space="0" w:color="auto"/>
            <w:left w:val="none" w:sz="0" w:space="0" w:color="auto"/>
            <w:bottom w:val="none" w:sz="0" w:space="0" w:color="auto"/>
            <w:right w:val="none" w:sz="0" w:space="0" w:color="auto"/>
          </w:divBdr>
        </w:div>
        <w:div w:id="1351101523">
          <w:marLeft w:val="0"/>
          <w:marRight w:val="0"/>
          <w:marTop w:val="0"/>
          <w:marBottom w:val="0"/>
          <w:divBdr>
            <w:top w:val="none" w:sz="0" w:space="0" w:color="auto"/>
            <w:left w:val="none" w:sz="0" w:space="0" w:color="auto"/>
            <w:bottom w:val="none" w:sz="0" w:space="0" w:color="auto"/>
            <w:right w:val="none" w:sz="0" w:space="0" w:color="auto"/>
          </w:divBdr>
        </w:div>
        <w:div w:id="1987007206">
          <w:marLeft w:val="0"/>
          <w:marRight w:val="0"/>
          <w:marTop w:val="0"/>
          <w:marBottom w:val="0"/>
          <w:divBdr>
            <w:top w:val="none" w:sz="0" w:space="0" w:color="auto"/>
            <w:left w:val="none" w:sz="0" w:space="0" w:color="auto"/>
            <w:bottom w:val="none" w:sz="0" w:space="0" w:color="auto"/>
            <w:right w:val="none" w:sz="0" w:space="0" w:color="auto"/>
          </w:divBdr>
        </w:div>
        <w:div w:id="1674380225">
          <w:marLeft w:val="0"/>
          <w:marRight w:val="0"/>
          <w:marTop w:val="0"/>
          <w:marBottom w:val="0"/>
          <w:divBdr>
            <w:top w:val="none" w:sz="0" w:space="0" w:color="auto"/>
            <w:left w:val="none" w:sz="0" w:space="0" w:color="auto"/>
            <w:bottom w:val="none" w:sz="0" w:space="0" w:color="auto"/>
            <w:right w:val="none" w:sz="0" w:space="0" w:color="auto"/>
          </w:divBdr>
        </w:div>
        <w:div w:id="348147494">
          <w:marLeft w:val="0"/>
          <w:marRight w:val="0"/>
          <w:marTop w:val="0"/>
          <w:marBottom w:val="0"/>
          <w:divBdr>
            <w:top w:val="none" w:sz="0" w:space="0" w:color="auto"/>
            <w:left w:val="none" w:sz="0" w:space="0" w:color="auto"/>
            <w:bottom w:val="none" w:sz="0" w:space="0" w:color="auto"/>
            <w:right w:val="none" w:sz="0" w:space="0" w:color="auto"/>
          </w:divBdr>
        </w:div>
        <w:div w:id="65998328">
          <w:marLeft w:val="0"/>
          <w:marRight w:val="0"/>
          <w:marTop w:val="0"/>
          <w:marBottom w:val="0"/>
          <w:divBdr>
            <w:top w:val="none" w:sz="0" w:space="0" w:color="auto"/>
            <w:left w:val="none" w:sz="0" w:space="0" w:color="auto"/>
            <w:bottom w:val="none" w:sz="0" w:space="0" w:color="auto"/>
            <w:right w:val="none" w:sz="0" w:space="0" w:color="auto"/>
          </w:divBdr>
        </w:div>
        <w:div w:id="1906914289">
          <w:marLeft w:val="0"/>
          <w:marRight w:val="0"/>
          <w:marTop w:val="0"/>
          <w:marBottom w:val="0"/>
          <w:divBdr>
            <w:top w:val="none" w:sz="0" w:space="0" w:color="auto"/>
            <w:left w:val="none" w:sz="0" w:space="0" w:color="auto"/>
            <w:bottom w:val="none" w:sz="0" w:space="0" w:color="auto"/>
            <w:right w:val="none" w:sz="0" w:space="0" w:color="auto"/>
          </w:divBdr>
        </w:div>
        <w:div w:id="810948776">
          <w:marLeft w:val="0"/>
          <w:marRight w:val="0"/>
          <w:marTop w:val="0"/>
          <w:marBottom w:val="0"/>
          <w:divBdr>
            <w:top w:val="none" w:sz="0" w:space="0" w:color="auto"/>
            <w:left w:val="none" w:sz="0" w:space="0" w:color="auto"/>
            <w:bottom w:val="none" w:sz="0" w:space="0" w:color="auto"/>
            <w:right w:val="none" w:sz="0" w:space="0" w:color="auto"/>
          </w:divBdr>
        </w:div>
        <w:div w:id="2082285014">
          <w:marLeft w:val="0"/>
          <w:marRight w:val="0"/>
          <w:marTop w:val="0"/>
          <w:marBottom w:val="0"/>
          <w:divBdr>
            <w:top w:val="none" w:sz="0" w:space="0" w:color="auto"/>
            <w:left w:val="none" w:sz="0" w:space="0" w:color="auto"/>
            <w:bottom w:val="none" w:sz="0" w:space="0" w:color="auto"/>
            <w:right w:val="none" w:sz="0" w:space="0" w:color="auto"/>
          </w:divBdr>
        </w:div>
        <w:div w:id="662778397">
          <w:marLeft w:val="0"/>
          <w:marRight w:val="0"/>
          <w:marTop w:val="0"/>
          <w:marBottom w:val="0"/>
          <w:divBdr>
            <w:top w:val="none" w:sz="0" w:space="0" w:color="auto"/>
            <w:left w:val="none" w:sz="0" w:space="0" w:color="auto"/>
            <w:bottom w:val="none" w:sz="0" w:space="0" w:color="auto"/>
            <w:right w:val="none" w:sz="0" w:space="0" w:color="auto"/>
          </w:divBdr>
        </w:div>
        <w:div w:id="653873574">
          <w:marLeft w:val="0"/>
          <w:marRight w:val="0"/>
          <w:marTop w:val="0"/>
          <w:marBottom w:val="0"/>
          <w:divBdr>
            <w:top w:val="none" w:sz="0" w:space="0" w:color="auto"/>
            <w:left w:val="none" w:sz="0" w:space="0" w:color="auto"/>
            <w:bottom w:val="none" w:sz="0" w:space="0" w:color="auto"/>
            <w:right w:val="none" w:sz="0" w:space="0" w:color="auto"/>
          </w:divBdr>
        </w:div>
        <w:div w:id="1885870437">
          <w:marLeft w:val="0"/>
          <w:marRight w:val="0"/>
          <w:marTop w:val="0"/>
          <w:marBottom w:val="0"/>
          <w:divBdr>
            <w:top w:val="none" w:sz="0" w:space="0" w:color="auto"/>
            <w:left w:val="none" w:sz="0" w:space="0" w:color="auto"/>
            <w:bottom w:val="none" w:sz="0" w:space="0" w:color="auto"/>
            <w:right w:val="none" w:sz="0" w:space="0" w:color="auto"/>
          </w:divBdr>
        </w:div>
        <w:div w:id="1254125641">
          <w:marLeft w:val="0"/>
          <w:marRight w:val="0"/>
          <w:marTop w:val="0"/>
          <w:marBottom w:val="0"/>
          <w:divBdr>
            <w:top w:val="none" w:sz="0" w:space="0" w:color="auto"/>
            <w:left w:val="none" w:sz="0" w:space="0" w:color="auto"/>
            <w:bottom w:val="none" w:sz="0" w:space="0" w:color="auto"/>
            <w:right w:val="none" w:sz="0" w:space="0" w:color="auto"/>
          </w:divBdr>
        </w:div>
        <w:div w:id="1290823298">
          <w:marLeft w:val="0"/>
          <w:marRight w:val="0"/>
          <w:marTop w:val="0"/>
          <w:marBottom w:val="0"/>
          <w:divBdr>
            <w:top w:val="none" w:sz="0" w:space="0" w:color="auto"/>
            <w:left w:val="none" w:sz="0" w:space="0" w:color="auto"/>
            <w:bottom w:val="none" w:sz="0" w:space="0" w:color="auto"/>
            <w:right w:val="none" w:sz="0" w:space="0" w:color="auto"/>
          </w:divBdr>
        </w:div>
        <w:div w:id="966594135">
          <w:marLeft w:val="0"/>
          <w:marRight w:val="0"/>
          <w:marTop w:val="0"/>
          <w:marBottom w:val="0"/>
          <w:divBdr>
            <w:top w:val="none" w:sz="0" w:space="0" w:color="auto"/>
            <w:left w:val="none" w:sz="0" w:space="0" w:color="auto"/>
            <w:bottom w:val="none" w:sz="0" w:space="0" w:color="auto"/>
            <w:right w:val="none" w:sz="0" w:space="0" w:color="auto"/>
          </w:divBdr>
        </w:div>
        <w:div w:id="414935472">
          <w:marLeft w:val="0"/>
          <w:marRight w:val="0"/>
          <w:marTop w:val="0"/>
          <w:marBottom w:val="0"/>
          <w:divBdr>
            <w:top w:val="none" w:sz="0" w:space="0" w:color="auto"/>
            <w:left w:val="none" w:sz="0" w:space="0" w:color="auto"/>
            <w:bottom w:val="none" w:sz="0" w:space="0" w:color="auto"/>
            <w:right w:val="none" w:sz="0" w:space="0" w:color="auto"/>
          </w:divBdr>
        </w:div>
        <w:div w:id="701174958">
          <w:marLeft w:val="0"/>
          <w:marRight w:val="0"/>
          <w:marTop w:val="0"/>
          <w:marBottom w:val="0"/>
          <w:divBdr>
            <w:top w:val="none" w:sz="0" w:space="0" w:color="auto"/>
            <w:left w:val="none" w:sz="0" w:space="0" w:color="auto"/>
            <w:bottom w:val="none" w:sz="0" w:space="0" w:color="auto"/>
            <w:right w:val="none" w:sz="0" w:space="0" w:color="auto"/>
          </w:divBdr>
        </w:div>
        <w:div w:id="1530993827">
          <w:marLeft w:val="0"/>
          <w:marRight w:val="0"/>
          <w:marTop w:val="0"/>
          <w:marBottom w:val="0"/>
          <w:divBdr>
            <w:top w:val="none" w:sz="0" w:space="0" w:color="auto"/>
            <w:left w:val="none" w:sz="0" w:space="0" w:color="auto"/>
            <w:bottom w:val="none" w:sz="0" w:space="0" w:color="auto"/>
            <w:right w:val="none" w:sz="0" w:space="0" w:color="auto"/>
          </w:divBdr>
        </w:div>
        <w:div w:id="855583135">
          <w:marLeft w:val="0"/>
          <w:marRight w:val="0"/>
          <w:marTop w:val="0"/>
          <w:marBottom w:val="0"/>
          <w:divBdr>
            <w:top w:val="none" w:sz="0" w:space="0" w:color="auto"/>
            <w:left w:val="none" w:sz="0" w:space="0" w:color="auto"/>
            <w:bottom w:val="none" w:sz="0" w:space="0" w:color="auto"/>
            <w:right w:val="none" w:sz="0" w:space="0" w:color="auto"/>
          </w:divBdr>
        </w:div>
        <w:div w:id="1322275005">
          <w:marLeft w:val="0"/>
          <w:marRight w:val="0"/>
          <w:marTop w:val="0"/>
          <w:marBottom w:val="0"/>
          <w:divBdr>
            <w:top w:val="none" w:sz="0" w:space="0" w:color="auto"/>
            <w:left w:val="none" w:sz="0" w:space="0" w:color="auto"/>
            <w:bottom w:val="none" w:sz="0" w:space="0" w:color="auto"/>
            <w:right w:val="none" w:sz="0" w:space="0" w:color="auto"/>
          </w:divBdr>
        </w:div>
        <w:div w:id="1894542379">
          <w:marLeft w:val="0"/>
          <w:marRight w:val="0"/>
          <w:marTop w:val="0"/>
          <w:marBottom w:val="0"/>
          <w:divBdr>
            <w:top w:val="none" w:sz="0" w:space="0" w:color="auto"/>
            <w:left w:val="none" w:sz="0" w:space="0" w:color="auto"/>
            <w:bottom w:val="none" w:sz="0" w:space="0" w:color="auto"/>
            <w:right w:val="none" w:sz="0" w:space="0" w:color="auto"/>
          </w:divBdr>
        </w:div>
        <w:div w:id="1453985489">
          <w:marLeft w:val="0"/>
          <w:marRight w:val="0"/>
          <w:marTop w:val="0"/>
          <w:marBottom w:val="0"/>
          <w:divBdr>
            <w:top w:val="none" w:sz="0" w:space="0" w:color="auto"/>
            <w:left w:val="none" w:sz="0" w:space="0" w:color="auto"/>
            <w:bottom w:val="none" w:sz="0" w:space="0" w:color="auto"/>
            <w:right w:val="none" w:sz="0" w:space="0" w:color="auto"/>
          </w:divBdr>
        </w:div>
        <w:div w:id="2131849844">
          <w:marLeft w:val="0"/>
          <w:marRight w:val="0"/>
          <w:marTop w:val="0"/>
          <w:marBottom w:val="0"/>
          <w:divBdr>
            <w:top w:val="none" w:sz="0" w:space="0" w:color="auto"/>
            <w:left w:val="none" w:sz="0" w:space="0" w:color="auto"/>
            <w:bottom w:val="none" w:sz="0" w:space="0" w:color="auto"/>
            <w:right w:val="none" w:sz="0" w:space="0" w:color="auto"/>
          </w:divBdr>
        </w:div>
        <w:div w:id="1827286356">
          <w:marLeft w:val="0"/>
          <w:marRight w:val="0"/>
          <w:marTop w:val="0"/>
          <w:marBottom w:val="0"/>
          <w:divBdr>
            <w:top w:val="none" w:sz="0" w:space="0" w:color="auto"/>
            <w:left w:val="none" w:sz="0" w:space="0" w:color="auto"/>
            <w:bottom w:val="none" w:sz="0" w:space="0" w:color="auto"/>
            <w:right w:val="none" w:sz="0" w:space="0" w:color="auto"/>
          </w:divBdr>
        </w:div>
        <w:div w:id="282469219">
          <w:marLeft w:val="0"/>
          <w:marRight w:val="0"/>
          <w:marTop w:val="0"/>
          <w:marBottom w:val="0"/>
          <w:divBdr>
            <w:top w:val="none" w:sz="0" w:space="0" w:color="auto"/>
            <w:left w:val="none" w:sz="0" w:space="0" w:color="auto"/>
            <w:bottom w:val="none" w:sz="0" w:space="0" w:color="auto"/>
            <w:right w:val="none" w:sz="0" w:space="0" w:color="auto"/>
          </w:divBdr>
        </w:div>
        <w:div w:id="609553249">
          <w:marLeft w:val="0"/>
          <w:marRight w:val="0"/>
          <w:marTop w:val="0"/>
          <w:marBottom w:val="0"/>
          <w:divBdr>
            <w:top w:val="none" w:sz="0" w:space="0" w:color="auto"/>
            <w:left w:val="none" w:sz="0" w:space="0" w:color="auto"/>
            <w:bottom w:val="none" w:sz="0" w:space="0" w:color="auto"/>
            <w:right w:val="none" w:sz="0" w:space="0" w:color="auto"/>
          </w:divBdr>
        </w:div>
        <w:div w:id="470752397">
          <w:marLeft w:val="0"/>
          <w:marRight w:val="0"/>
          <w:marTop w:val="0"/>
          <w:marBottom w:val="0"/>
          <w:divBdr>
            <w:top w:val="none" w:sz="0" w:space="0" w:color="auto"/>
            <w:left w:val="none" w:sz="0" w:space="0" w:color="auto"/>
            <w:bottom w:val="none" w:sz="0" w:space="0" w:color="auto"/>
            <w:right w:val="none" w:sz="0" w:space="0" w:color="auto"/>
          </w:divBdr>
        </w:div>
        <w:div w:id="1870412176">
          <w:marLeft w:val="0"/>
          <w:marRight w:val="0"/>
          <w:marTop w:val="0"/>
          <w:marBottom w:val="0"/>
          <w:divBdr>
            <w:top w:val="none" w:sz="0" w:space="0" w:color="auto"/>
            <w:left w:val="none" w:sz="0" w:space="0" w:color="auto"/>
            <w:bottom w:val="none" w:sz="0" w:space="0" w:color="auto"/>
            <w:right w:val="none" w:sz="0" w:space="0" w:color="auto"/>
          </w:divBdr>
        </w:div>
        <w:div w:id="1345979904">
          <w:marLeft w:val="0"/>
          <w:marRight w:val="0"/>
          <w:marTop w:val="0"/>
          <w:marBottom w:val="0"/>
          <w:divBdr>
            <w:top w:val="none" w:sz="0" w:space="0" w:color="auto"/>
            <w:left w:val="none" w:sz="0" w:space="0" w:color="auto"/>
            <w:bottom w:val="none" w:sz="0" w:space="0" w:color="auto"/>
            <w:right w:val="none" w:sz="0" w:space="0" w:color="auto"/>
          </w:divBdr>
        </w:div>
        <w:div w:id="732972699">
          <w:marLeft w:val="0"/>
          <w:marRight w:val="0"/>
          <w:marTop w:val="0"/>
          <w:marBottom w:val="0"/>
          <w:divBdr>
            <w:top w:val="none" w:sz="0" w:space="0" w:color="auto"/>
            <w:left w:val="none" w:sz="0" w:space="0" w:color="auto"/>
            <w:bottom w:val="none" w:sz="0" w:space="0" w:color="auto"/>
            <w:right w:val="none" w:sz="0" w:space="0" w:color="auto"/>
          </w:divBdr>
        </w:div>
        <w:div w:id="912742529">
          <w:marLeft w:val="0"/>
          <w:marRight w:val="0"/>
          <w:marTop w:val="0"/>
          <w:marBottom w:val="0"/>
          <w:divBdr>
            <w:top w:val="none" w:sz="0" w:space="0" w:color="auto"/>
            <w:left w:val="none" w:sz="0" w:space="0" w:color="auto"/>
            <w:bottom w:val="none" w:sz="0" w:space="0" w:color="auto"/>
            <w:right w:val="none" w:sz="0" w:space="0" w:color="auto"/>
          </w:divBdr>
        </w:div>
        <w:div w:id="1793666953">
          <w:marLeft w:val="0"/>
          <w:marRight w:val="0"/>
          <w:marTop w:val="0"/>
          <w:marBottom w:val="0"/>
          <w:divBdr>
            <w:top w:val="none" w:sz="0" w:space="0" w:color="auto"/>
            <w:left w:val="none" w:sz="0" w:space="0" w:color="auto"/>
            <w:bottom w:val="none" w:sz="0" w:space="0" w:color="auto"/>
            <w:right w:val="none" w:sz="0" w:space="0" w:color="auto"/>
          </w:divBdr>
        </w:div>
        <w:div w:id="1052265795">
          <w:marLeft w:val="0"/>
          <w:marRight w:val="0"/>
          <w:marTop w:val="0"/>
          <w:marBottom w:val="0"/>
          <w:divBdr>
            <w:top w:val="none" w:sz="0" w:space="0" w:color="auto"/>
            <w:left w:val="none" w:sz="0" w:space="0" w:color="auto"/>
            <w:bottom w:val="none" w:sz="0" w:space="0" w:color="auto"/>
            <w:right w:val="none" w:sz="0" w:space="0" w:color="auto"/>
          </w:divBdr>
        </w:div>
        <w:div w:id="287392388">
          <w:marLeft w:val="0"/>
          <w:marRight w:val="0"/>
          <w:marTop w:val="0"/>
          <w:marBottom w:val="0"/>
          <w:divBdr>
            <w:top w:val="none" w:sz="0" w:space="0" w:color="auto"/>
            <w:left w:val="none" w:sz="0" w:space="0" w:color="auto"/>
            <w:bottom w:val="none" w:sz="0" w:space="0" w:color="auto"/>
            <w:right w:val="none" w:sz="0" w:space="0" w:color="auto"/>
          </w:divBdr>
        </w:div>
        <w:div w:id="1390150823">
          <w:marLeft w:val="0"/>
          <w:marRight w:val="0"/>
          <w:marTop w:val="0"/>
          <w:marBottom w:val="0"/>
          <w:divBdr>
            <w:top w:val="none" w:sz="0" w:space="0" w:color="auto"/>
            <w:left w:val="none" w:sz="0" w:space="0" w:color="auto"/>
            <w:bottom w:val="none" w:sz="0" w:space="0" w:color="auto"/>
            <w:right w:val="none" w:sz="0" w:space="0" w:color="auto"/>
          </w:divBdr>
        </w:div>
        <w:div w:id="195432117">
          <w:marLeft w:val="0"/>
          <w:marRight w:val="0"/>
          <w:marTop w:val="0"/>
          <w:marBottom w:val="0"/>
          <w:divBdr>
            <w:top w:val="none" w:sz="0" w:space="0" w:color="auto"/>
            <w:left w:val="none" w:sz="0" w:space="0" w:color="auto"/>
            <w:bottom w:val="none" w:sz="0" w:space="0" w:color="auto"/>
            <w:right w:val="none" w:sz="0" w:space="0" w:color="auto"/>
          </w:divBdr>
        </w:div>
        <w:div w:id="1074546262">
          <w:marLeft w:val="0"/>
          <w:marRight w:val="0"/>
          <w:marTop w:val="0"/>
          <w:marBottom w:val="0"/>
          <w:divBdr>
            <w:top w:val="none" w:sz="0" w:space="0" w:color="auto"/>
            <w:left w:val="none" w:sz="0" w:space="0" w:color="auto"/>
            <w:bottom w:val="none" w:sz="0" w:space="0" w:color="auto"/>
            <w:right w:val="none" w:sz="0" w:space="0" w:color="auto"/>
          </w:divBdr>
        </w:div>
        <w:div w:id="1650399009">
          <w:marLeft w:val="0"/>
          <w:marRight w:val="0"/>
          <w:marTop w:val="0"/>
          <w:marBottom w:val="0"/>
          <w:divBdr>
            <w:top w:val="none" w:sz="0" w:space="0" w:color="auto"/>
            <w:left w:val="none" w:sz="0" w:space="0" w:color="auto"/>
            <w:bottom w:val="none" w:sz="0" w:space="0" w:color="auto"/>
            <w:right w:val="none" w:sz="0" w:space="0" w:color="auto"/>
          </w:divBdr>
        </w:div>
        <w:div w:id="1552888488">
          <w:marLeft w:val="0"/>
          <w:marRight w:val="0"/>
          <w:marTop w:val="0"/>
          <w:marBottom w:val="0"/>
          <w:divBdr>
            <w:top w:val="none" w:sz="0" w:space="0" w:color="auto"/>
            <w:left w:val="none" w:sz="0" w:space="0" w:color="auto"/>
            <w:bottom w:val="none" w:sz="0" w:space="0" w:color="auto"/>
            <w:right w:val="none" w:sz="0" w:space="0" w:color="auto"/>
          </w:divBdr>
        </w:div>
        <w:div w:id="1939098540">
          <w:marLeft w:val="0"/>
          <w:marRight w:val="0"/>
          <w:marTop w:val="0"/>
          <w:marBottom w:val="0"/>
          <w:divBdr>
            <w:top w:val="none" w:sz="0" w:space="0" w:color="auto"/>
            <w:left w:val="none" w:sz="0" w:space="0" w:color="auto"/>
            <w:bottom w:val="none" w:sz="0" w:space="0" w:color="auto"/>
            <w:right w:val="none" w:sz="0" w:space="0" w:color="auto"/>
          </w:divBdr>
        </w:div>
        <w:div w:id="618996081">
          <w:marLeft w:val="0"/>
          <w:marRight w:val="0"/>
          <w:marTop w:val="0"/>
          <w:marBottom w:val="0"/>
          <w:divBdr>
            <w:top w:val="none" w:sz="0" w:space="0" w:color="auto"/>
            <w:left w:val="none" w:sz="0" w:space="0" w:color="auto"/>
            <w:bottom w:val="none" w:sz="0" w:space="0" w:color="auto"/>
            <w:right w:val="none" w:sz="0" w:space="0" w:color="auto"/>
          </w:divBdr>
        </w:div>
        <w:div w:id="60250396">
          <w:marLeft w:val="0"/>
          <w:marRight w:val="0"/>
          <w:marTop w:val="0"/>
          <w:marBottom w:val="0"/>
          <w:divBdr>
            <w:top w:val="none" w:sz="0" w:space="0" w:color="auto"/>
            <w:left w:val="none" w:sz="0" w:space="0" w:color="auto"/>
            <w:bottom w:val="none" w:sz="0" w:space="0" w:color="auto"/>
            <w:right w:val="none" w:sz="0" w:space="0" w:color="auto"/>
          </w:divBdr>
        </w:div>
        <w:div w:id="415591692">
          <w:marLeft w:val="0"/>
          <w:marRight w:val="0"/>
          <w:marTop w:val="0"/>
          <w:marBottom w:val="0"/>
          <w:divBdr>
            <w:top w:val="none" w:sz="0" w:space="0" w:color="auto"/>
            <w:left w:val="none" w:sz="0" w:space="0" w:color="auto"/>
            <w:bottom w:val="none" w:sz="0" w:space="0" w:color="auto"/>
            <w:right w:val="none" w:sz="0" w:space="0" w:color="auto"/>
          </w:divBdr>
        </w:div>
        <w:div w:id="72747400">
          <w:marLeft w:val="0"/>
          <w:marRight w:val="0"/>
          <w:marTop w:val="0"/>
          <w:marBottom w:val="0"/>
          <w:divBdr>
            <w:top w:val="none" w:sz="0" w:space="0" w:color="auto"/>
            <w:left w:val="none" w:sz="0" w:space="0" w:color="auto"/>
            <w:bottom w:val="none" w:sz="0" w:space="0" w:color="auto"/>
            <w:right w:val="none" w:sz="0" w:space="0" w:color="auto"/>
          </w:divBdr>
        </w:div>
        <w:div w:id="578444406">
          <w:marLeft w:val="0"/>
          <w:marRight w:val="0"/>
          <w:marTop w:val="0"/>
          <w:marBottom w:val="0"/>
          <w:divBdr>
            <w:top w:val="none" w:sz="0" w:space="0" w:color="auto"/>
            <w:left w:val="none" w:sz="0" w:space="0" w:color="auto"/>
            <w:bottom w:val="none" w:sz="0" w:space="0" w:color="auto"/>
            <w:right w:val="none" w:sz="0" w:space="0" w:color="auto"/>
          </w:divBdr>
        </w:div>
        <w:div w:id="1199276012">
          <w:marLeft w:val="0"/>
          <w:marRight w:val="0"/>
          <w:marTop w:val="0"/>
          <w:marBottom w:val="0"/>
          <w:divBdr>
            <w:top w:val="none" w:sz="0" w:space="0" w:color="auto"/>
            <w:left w:val="none" w:sz="0" w:space="0" w:color="auto"/>
            <w:bottom w:val="none" w:sz="0" w:space="0" w:color="auto"/>
            <w:right w:val="none" w:sz="0" w:space="0" w:color="auto"/>
          </w:divBdr>
        </w:div>
        <w:div w:id="929390523">
          <w:marLeft w:val="0"/>
          <w:marRight w:val="0"/>
          <w:marTop w:val="0"/>
          <w:marBottom w:val="0"/>
          <w:divBdr>
            <w:top w:val="none" w:sz="0" w:space="0" w:color="auto"/>
            <w:left w:val="none" w:sz="0" w:space="0" w:color="auto"/>
            <w:bottom w:val="none" w:sz="0" w:space="0" w:color="auto"/>
            <w:right w:val="none" w:sz="0" w:space="0" w:color="auto"/>
          </w:divBdr>
        </w:div>
        <w:div w:id="860359057">
          <w:marLeft w:val="0"/>
          <w:marRight w:val="0"/>
          <w:marTop w:val="0"/>
          <w:marBottom w:val="0"/>
          <w:divBdr>
            <w:top w:val="none" w:sz="0" w:space="0" w:color="auto"/>
            <w:left w:val="none" w:sz="0" w:space="0" w:color="auto"/>
            <w:bottom w:val="none" w:sz="0" w:space="0" w:color="auto"/>
            <w:right w:val="none" w:sz="0" w:space="0" w:color="auto"/>
          </w:divBdr>
        </w:div>
        <w:div w:id="396442082">
          <w:marLeft w:val="0"/>
          <w:marRight w:val="0"/>
          <w:marTop w:val="0"/>
          <w:marBottom w:val="0"/>
          <w:divBdr>
            <w:top w:val="none" w:sz="0" w:space="0" w:color="auto"/>
            <w:left w:val="none" w:sz="0" w:space="0" w:color="auto"/>
            <w:bottom w:val="none" w:sz="0" w:space="0" w:color="auto"/>
            <w:right w:val="none" w:sz="0" w:space="0" w:color="auto"/>
          </w:divBdr>
        </w:div>
        <w:div w:id="846333235">
          <w:marLeft w:val="0"/>
          <w:marRight w:val="0"/>
          <w:marTop w:val="0"/>
          <w:marBottom w:val="0"/>
          <w:divBdr>
            <w:top w:val="none" w:sz="0" w:space="0" w:color="auto"/>
            <w:left w:val="none" w:sz="0" w:space="0" w:color="auto"/>
            <w:bottom w:val="none" w:sz="0" w:space="0" w:color="auto"/>
            <w:right w:val="none" w:sz="0" w:space="0" w:color="auto"/>
          </w:divBdr>
        </w:div>
        <w:div w:id="243610907">
          <w:marLeft w:val="0"/>
          <w:marRight w:val="0"/>
          <w:marTop w:val="0"/>
          <w:marBottom w:val="0"/>
          <w:divBdr>
            <w:top w:val="none" w:sz="0" w:space="0" w:color="auto"/>
            <w:left w:val="none" w:sz="0" w:space="0" w:color="auto"/>
            <w:bottom w:val="none" w:sz="0" w:space="0" w:color="auto"/>
            <w:right w:val="none" w:sz="0" w:space="0" w:color="auto"/>
          </w:divBdr>
        </w:div>
        <w:div w:id="1812822558">
          <w:marLeft w:val="0"/>
          <w:marRight w:val="0"/>
          <w:marTop w:val="0"/>
          <w:marBottom w:val="0"/>
          <w:divBdr>
            <w:top w:val="none" w:sz="0" w:space="0" w:color="auto"/>
            <w:left w:val="none" w:sz="0" w:space="0" w:color="auto"/>
            <w:bottom w:val="none" w:sz="0" w:space="0" w:color="auto"/>
            <w:right w:val="none" w:sz="0" w:space="0" w:color="auto"/>
          </w:divBdr>
        </w:div>
        <w:div w:id="1855995389">
          <w:marLeft w:val="0"/>
          <w:marRight w:val="0"/>
          <w:marTop w:val="0"/>
          <w:marBottom w:val="0"/>
          <w:divBdr>
            <w:top w:val="none" w:sz="0" w:space="0" w:color="auto"/>
            <w:left w:val="none" w:sz="0" w:space="0" w:color="auto"/>
            <w:bottom w:val="none" w:sz="0" w:space="0" w:color="auto"/>
            <w:right w:val="none" w:sz="0" w:space="0" w:color="auto"/>
          </w:divBdr>
        </w:div>
        <w:div w:id="944967503">
          <w:marLeft w:val="0"/>
          <w:marRight w:val="0"/>
          <w:marTop w:val="0"/>
          <w:marBottom w:val="0"/>
          <w:divBdr>
            <w:top w:val="none" w:sz="0" w:space="0" w:color="auto"/>
            <w:left w:val="none" w:sz="0" w:space="0" w:color="auto"/>
            <w:bottom w:val="none" w:sz="0" w:space="0" w:color="auto"/>
            <w:right w:val="none" w:sz="0" w:space="0" w:color="auto"/>
          </w:divBdr>
        </w:div>
        <w:div w:id="1569849953">
          <w:marLeft w:val="0"/>
          <w:marRight w:val="0"/>
          <w:marTop w:val="0"/>
          <w:marBottom w:val="0"/>
          <w:divBdr>
            <w:top w:val="none" w:sz="0" w:space="0" w:color="auto"/>
            <w:left w:val="none" w:sz="0" w:space="0" w:color="auto"/>
            <w:bottom w:val="none" w:sz="0" w:space="0" w:color="auto"/>
            <w:right w:val="none" w:sz="0" w:space="0" w:color="auto"/>
          </w:divBdr>
        </w:div>
        <w:div w:id="1089498311">
          <w:marLeft w:val="0"/>
          <w:marRight w:val="0"/>
          <w:marTop w:val="0"/>
          <w:marBottom w:val="0"/>
          <w:divBdr>
            <w:top w:val="none" w:sz="0" w:space="0" w:color="auto"/>
            <w:left w:val="none" w:sz="0" w:space="0" w:color="auto"/>
            <w:bottom w:val="none" w:sz="0" w:space="0" w:color="auto"/>
            <w:right w:val="none" w:sz="0" w:space="0" w:color="auto"/>
          </w:divBdr>
        </w:div>
        <w:div w:id="885145015">
          <w:marLeft w:val="0"/>
          <w:marRight w:val="0"/>
          <w:marTop w:val="0"/>
          <w:marBottom w:val="0"/>
          <w:divBdr>
            <w:top w:val="none" w:sz="0" w:space="0" w:color="auto"/>
            <w:left w:val="none" w:sz="0" w:space="0" w:color="auto"/>
            <w:bottom w:val="none" w:sz="0" w:space="0" w:color="auto"/>
            <w:right w:val="none" w:sz="0" w:space="0" w:color="auto"/>
          </w:divBdr>
        </w:div>
        <w:div w:id="1066496357">
          <w:marLeft w:val="0"/>
          <w:marRight w:val="0"/>
          <w:marTop w:val="0"/>
          <w:marBottom w:val="0"/>
          <w:divBdr>
            <w:top w:val="none" w:sz="0" w:space="0" w:color="auto"/>
            <w:left w:val="none" w:sz="0" w:space="0" w:color="auto"/>
            <w:bottom w:val="none" w:sz="0" w:space="0" w:color="auto"/>
            <w:right w:val="none" w:sz="0" w:space="0" w:color="auto"/>
          </w:divBdr>
        </w:div>
        <w:div w:id="1467813684">
          <w:marLeft w:val="0"/>
          <w:marRight w:val="0"/>
          <w:marTop w:val="0"/>
          <w:marBottom w:val="0"/>
          <w:divBdr>
            <w:top w:val="none" w:sz="0" w:space="0" w:color="auto"/>
            <w:left w:val="none" w:sz="0" w:space="0" w:color="auto"/>
            <w:bottom w:val="none" w:sz="0" w:space="0" w:color="auto"/>
            <w:right w:val="none" w:sz="0" w:space="0" w:color="auto"/>
          </w:divBdr>
        </w:div>
        <w:div w:id="1316490616">
          <w:marLeft w:val="0"/>
          <w:marRight w:val="0"/>
          <w:marTop w:val="0"/>
          <w:marBottom w:val="0"/>
          <w:divBdr>
            <w:top w:val="none" w:sz="0" w:space="0" w:color="auto"/>
            <w:left w:val="none" w:sz="0" w:space="0" w:color="auto"/>
            <w:bottom w:val="none" w:sz="0" w:space="0" w:color="auto"/>
            <w:right w:val="none" w:sz="0" w:space="0" w:color="auto"/>
          </w:divBdr>
        </w:div>
        <w:div w:id="1113863344">
          <w:marLeft w:val="0"/>
          <w:marRight w:val="0"/>
          <w:marTop w:val="0"/>
          <w:marBottom w:val="0"/>
          <w:divBdr>
            <w:top w:val="none" w:sz="0" w:space="0" w:color="auto"/>
            <w:left w:val="none" w:sz="0" w:space="0" w:color="auto"/>
            <w:bottom w:val="none" w:sz="0" w:space="0" w:color="auto"/>
            <w:right w:val="none" w:sz="0" w:space="0" w:color="auto"/>
          </w:divBdr>
        </w:div>
        <w:div w:id="1723209034">
          <w:marLeft w:val="0"/>
          <w:marRight w:val="0"/>
          <w:marTop w:val="0"/>
          <w:marBottom w:val="0"/>
          <w:divBdr>
            <w:top w:val="none" w:sz="0" w:space="0" w:color="auto"/>
            <w:left w:val="none" w:sz="0" w:space="0" w:color="auto"/>
            <w:bottom w:val="none" w:sz="0" w:space="0" w:color="auto"/>
            <w:right w:val="none" w:sz="0" w:space="0" w:color="auto"/>
          </w:divBdr>
        </w:div>
        <w:div w:id="895893526">
          <w:marLeft w:val="0"/>
          <w:marRight w:val="0"/>
          <w:marTop w:val="0"/>
          <w:marBottom w:val="0"/>
          <w:divBdr>
            <w:top w:val="none" w:sz="0" w:space="0" w:color="auto"/>
            <w:left w:val="none" w:sz="0" w:space="0" w:color="auto"/>
            <w:bottom w:val="none" w:sz="0" w:space="0" w:color="auto"/>
            <w:right w:val="none" w:sz="0" w:space="0" w:color="auto"/>
          </w:divBdr>
        </w:div>
        <w:div w:id="670835050">
          <w:marLeft w:val="0"/>
          <w:marRight w:val="0"/>
          <w:marTop w:val="0"/>
          <w:marBottom w:val="0"/>
          <w:divBdr>
            <w:top w:val="none" w:sz="0" w:space="0" w:color="auto"/>
            <w:left w:val="none" w:sz="0" w:space="0" w:color="auto"/>
            <w:bottom w:val="none" w:sz="0" w:space="0" w:color="auto"/>
            <w:right w:val="none" w:sz="0" w:space="0" w:color="auto"/>
          </w:divBdr>
        </w:div>
        <w:div w:id="1864048546">
          <w:marLeft w:val="0"/>
          <w:marRight w:val="0"/>
          <w:marTop w:val="0"/>
          <w:marBottom w:val="0"/>
          <w:divBdr>
            <w:top w:val="none" w:sz="0" w:space="0" w:color="auto"/>
            <w:left w:val="none" w:sz="0" w:space="0" w:color="auto"/>
            <w:bottom w:val="none" w:sz="0" w:space="0" w:color="auto"/>
            <w:right w:val="none" w:sz="0" w:space="0" w:color="auto"/>
          </w:divBdr>
        </w:div>
        <w:div w:id="237323918">
          <w:marLeft w:val="0"/>
          <w:marRight w:val="0"/>
          <w:marTop w:val="0"/>
          <w:marBottom w:val="0"/>
          <w:divBdr>
            <w:top w:val="none" w:sz="0" w:space="0" w:color="auto"/>
            <w:left w:val="none" w:sz="0" w:space="0" w:color="auto"/>
            <w:bottom w:val="none" w:sz="0" w:space="0" w:color="auto"/>
            <w:right w:val="none" w:sz="0" w:space="0" w:color="auto"/>
          </w:divBdr>
        </w:div>
        <w:div w:id="1551572395">
          <w:marLeft w:val="0"/>
          <w:marRight w:val="0"/>
          <w:marTop w:val="0"/>
          <w:marBottom w:val="0"/>
          <w:divBdr>
            <w:top w:val="none" w:sz="0" w:space="0" w:color="auto"/>
            <w:left w:val="none" w:sz="0" w:space="0" w:color="auto"/>
            <w:bottom w:val="none" w:sz="0" w:space="0" w:color="auto"/>
            <w:right w:val="none" w:sz="0" w:space="0" w:color="auto"/>
          </w:divBdr>
        </w:div>
        <w:div w:id="1046177436">
          <w:marLeft w:val="0"/>
          <w:marRight w:val="0"/>
          <w:marTop w:val="0"/>
          <w:marBottom w:val="0"/>
          <w:divBdr>
            <w:top w:val="none" w:sz="0" w:space="0" w:color="auto"/>
            <w:left w:val="none" w:sz="0" w:space="0" w:color="auto"/>
            <w:bottom w:val="none" w:sz="0" w:space="0" w:color="auto"/>
            <w:right w:val="none" w:sz="0" w:space="0" w:color="auto"/>
          </w:divBdr>
        </w:div>
        <w:div w:id="206718423">
          <w:marLeft w:val="0"/>
          <w:marRight w:val="0"/>
          <w:marTop w:val="0"/>
          <w:marBottom w:val="0"/>
          <w:divBdr>
            <w:top w:val="none" w:sz="0" w:space="0" w:color="auto"/>
            <w:left w:val="none" w:sz="0" w:space="0" w:color="auto"/>
            <w:bottom w:val="none" w:sz="0" w:space="0" w:color="auto"/>
            <w:right w:val="none" w:sz="0" w:space="0" w:color="auto"/>
          </w:divBdr>
        </w:div>
        <w:div w:id="1906212853">
          <w:marLeft w:val="0"/>
          <w:marRight w:val="0"/>
          <w:marTop w:val="0"/>
          <w:marBottom w:val="0"/>
          <w:divBdr>
            <w:top w:val="none" w:sz="0" w:space="0" w:color="auto"/>
            <w:left w:val="none" w:sz="0" w:space="0" w:color="auto"/>
            <w:bottom w:val="none" w:sz="0" w:space="0" w:color="auto"/>
            <w:right w:val="none" w:sz="0" w:space="0" w:color="auto"/>
          </w:divBdr>
        </w:div>
        <w:div w:id="86971186">
          <w:marLeft w:val="0"/>
          <w:marRight w:val="0"/>
          <w:marTop w:val="0"/>
          <w:marBottom w:val="0"/>
          <w:divBdr>
            <w:top w:val="none" w:sz="0" w:space="0" w:color="auto"/>
            <w:left w:val="none" w:sz="0" w:space="0" w:color="auto"/>
            <w:bottom w:val="none" w:sz="0" w:space="0" w:color="auto"/>
            <w:right w:val="none" w:sz="0" w:space="0" w:color="auto"/>
          </w:divBdr>
        </w:div>
        <w:div w:id="1968006004">
          <w:marLeft w:val="0"/>
          <w:marRight w:val="0"/>
          <w:marTop w:val="0"/>
          <w:marBottom w:val="0"/>
          <w:divBdr>
            <w:top w:val="none" w:sz="0" w:space="0" w:color="auto"/>
            <w:left w:val="none" w:sz="0" w:space="0" w:color="auto"/>
            <w:bottom w:val="none" w:sz="0" w:space="0" w:color="auto"/>
            <w:right w:val="none" w:sz="0" w:space="0" w:color="auto"/>
          </w:divBdr>
        </w:div>
        <w:div w:id="62527445">
          <w:marLeft w:val="0"/>
          <w:marRight w:val="0"/>
          <w:marTop w:val="0"/>
          <w:marBottom w:val="0"/>
          <w:divBdr>
            <w:top w:val="none" w:sz="0" w:space="0" w:color="auto"/>
            <w:left w:val="none" w:sz="0" w:space="0" w:color="auto"/>
            <w:bottom w:val="none" w:sz="0" w:space="0" w:color="auto"/>
            <w:right w:val="none" w:sz="0" w:space="0" w:color="auto"/>
          </w:divBdr>
        </w:div>
        <w:div w:id="1505896679">
          <w:marLeft w:val="0"/>
          <w:marRight w:val="0"/>
          <w:marTop w:val="0"/>
          <w:marBottom w:val="0"/>
          <w:divBdr>
            <w:top w:val="none" w:sz="0" w:space="0" w:color="auto"/>
            <w:left w:val="none" w:sz="0" w:space="0" w:color="auto"/>
            <w:bottom w:val="none" w:sz="0" w:space="0" w:color="auto"/>
            <w:right w:val="none" w:sz="0" w:space="0" w:color="auto"/>
          </w:divBdr>
        </w:div>
        <w:div w:id="1245144808">
          <w:marLeft w:val="0"/>
          <w:marRight w:val="0"/>
          <w:marTop w:val="0"/>
          <w:marBottom w:val="0"/>
          <w:divBdr>
            <w:top w:val="none" w:sz="0" w:space="0" w:color="auto"/>
            <w:left w:val="none" w:sz="0" w:space="0" w:color="auto"/>
            <w:bottom w:val="none" w:sz="0" w:space="0" w:color="auto"/>
            <w:right w:val="none" w:sz="0" w:space="0" w:color="auto"/>
          </w:divBdr>
        </w:div>
        <w:div w:id="2128962767">
          <w:marLeft w:val="0"/>
          <w:marRight w:val="0"/>
          <w:marTop w:val="0"/>
          <w:marBottom w:val="0"/>
          <w:divBdr>
            <w:top w:val="none" w:sz="0" w:space="0" w:color="auto"/>
            <w:left w:val="none" w:sz="0" w:space="0" w:color="auto"/>
            <w:bottom w:val="none" w:sz="0" w:space="0" w:color="auto"/>
            <w:right w:val="none" w:sz="0" w:space="0" w:color="auto"/>
          </w:divBdr>
        </w:div>
        <w:div w:id="2119449517">
          <w:marLeft w:val="0"/>
          <w:marRight w:val="0"/>
          <w:marTop w:val="0"/>
          <w:marBottom w:val="0"/>
          <w:divBdr>
            <w:top w:val="none" w:sz="0" w:space="0" w:color="auto"/>
            <w:left w:val="none" w:sz="0" w:space="0" w:color="auto"/>
            <w:bottom w:val="none" w:sz="0" w:space="0" w:color="auto"/>
            <w:right w:val="none" w:sz="0" w:space="0" w:color="auto"/>
          </w:divBdr>
        </w:div>
        <w:div w:id="1982268355">
          <w:marLeft w:val="0"/>
          <w:marRight w:val="0"/>
          <w:marTop w:val="0"/>
          <w:marBottom w:val="0"/>
          <w:divBdr>
            <w:top w:val="none" w:sz="0" w:space="0" w:color="auto"/>
            <w:left w:val="none" w:sz="0" w:space="0" w:color="auto"/>
            <w:bottom w:val="none" w:sz="0" w:space="0" w:color="auto"/>
            <w:right w:val="none" w:sz="0" w:space="0" w:color="auto"/>
          </w:divBdr>
        </w:div>
        <w:div w:id="1795831354">
          <w:marLeft w:val="0"/>
          <w:marRight w:val="0"/>
          <w:marTop w:val="0"/>
          <w:marBottom w:val="0"/>
          <w:divBdr>
            <w:top w:val="none" w:sz="0" w:space="0" w:color="auto"/>
            <w:left w:val="none" w:sz="0" w:space="0" w:color="auto"/>
            <w:bottom w:val="none" w:sz="0" w:space="0" w:color="auto"/>
            <w:right w:val="none" w:sz="0" w:space="0" w:color="auto"/>
          </w:divBdr>
        </w:div>
        <w:div w:id="1652439191">
          <w:marLeft w:val="0"/>
          <w:marRight w:val="0"/>
          <w:marTop w:val="0"/>
          <w:marBottom w:val="0"/>
          <w:divBdr>
            <w:top w:val="none" w:sz="0" w:space="0" w:color="auto"/>
            <w:left w:val="none" w:sz="0" w:space="0" w:color="auto"/>
            <w:bottom w:val="none" w:sz="0" w:space="0" w:color="auto"/>
            <w:right w:val="none" w:sz="0" w:space="0" w:color="auto"/>
          </w:divBdr>
        </w:div>
        <w:div w:id="30987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5834</Characters>
  <Application>Microsoft Office Word</Application>
  <DocSecurity>0</DocSecurity>
  <Lines>48</Lines>
  <Paragraphs>13</Paragraphs>
  <ScaleCrop>false</ScaleCrop>
  <Company>微软中国</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2013-05-13T03:16:00Z</dcterms:created>
  <dcterms:modified xsi:type="dcterms:W3CDTF">2013-05-13T03:16:00Z</dcterms:modified>
</cp:coreProperties>
</file>